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政策法规室部门职责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1、对经开区发展进行政策研究、咨询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     2、为管委会科学决策提供法律、政策依据；</w:t>
      </w:r>
      <w:r>
        <w:rPr>
          <w:rFonts w:hint="eastAsia" w:ascii="仿宋" w:hAnsi="仿宋" w:eastAsia="仿宋" w:cs="仿宋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sz w:val="32"/>
          <w:szCs w:val="32"/>
        </w:rPr>
        <w:t>    3、参与重要文件文稿起草工作；</w:t>
      </w:r>
      <w:r>
        <w:rPr>
          <w:rFonts w:hint="eastAsia" w:ascii="仿宋" w:hAnsi="仿宋" w:eastAsia="仿宋" w:cs="仿宋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sz w:val="32"/>
          <w:szCs w:val="32"/>
        </w:rPr>
        <w:t>    4、负责对管委会发布的规范性文件的法律审核、解释、清理和汇编工作；</w:t>
      </w:r>
      <w:r>
        <w:rPr>
          <w:rFonts w:hint="eastAsia" w:ascii="仿宋" w:hAnsi="仿宋" w:eastAsia="仿宋" w:cs="仿宋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sz w:val="32"/>
          <w:szCs w:val="32"/>
        </w:rPr>
        <w:t>    5、负责对各类合同文本的审核把关工作；</w:t>
      </w:r>
      <w:r>
        <w:rPr>
          <w:rFonts w:hint="eastAsia" w:ascii="仿宋" w:hAnsi="仿宋" w:eastAsia="仿宋" w:cs="仿宋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sz w:val="32"/>
          <w:szCs w:val="32"/>
        </w:rPr>
        <w:t>    6、代理涉及经开区相关的行政诉讼事项；</w:t>
      </w:r>
      <w:r>
        <w:rPr>
          <w:rFonts w:hint="eastAsia" w:ascii="仿宋" w:hAnsi="仿宋" w:eastAsia="仿宋" w:cs="仿宋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sz w:val="32"/>
          <w:szCs w:val="32"/>
        </w:rPr>
        <w:t>    7、负责行政执法监督工作；</w:t>
      </w:r>
      <w:r>
        <w:rPr>
          <w:rFonts w:hint="eastAsia" w:ascii="仿宋" w:hAnsi="仿宋" w:eastAsia="仿宋" w:cs="仿宋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sz w:val="32"/>
          <w:szCs w:val="32"/>
        </w:rPr>
        <w:t>    8、负责法制宣传、制定全区普法规划，推动依法治区工作等。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B04B67"/>
    <w:rsid w:val="72B04B6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8EAE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2016-12-21T07:32:00Z</dcterms:created>
  <dc:creator>Administrator</dc:creator>
  <cp:lastModifiedBy>Administrator</cp:lastModifiedBy>
  <dcterms:modified xsi:type="dcterms:W3CDTF">2016-12-21T07:33:28Z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