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jc w:val="center"/>
        <w:rPr>
          <w:rFonts w:ascii="黑体" w:eastAsia="黑体" w:hAnsi="黑体" w:cs="黑体"/>
          <w:sz w:val="52"/>
          <w:szCs w:val="52"/>
        </w:rPr>
      </w:pPr>
    </w:p>
    <w:p w:rsidR="004C06CF" w:rsidRDefault="00F65F49">
      <w:pPr>
        <w:jc w:val="center"/>
        <w:rPr>
          <w:rFonts w:ascii="黑体" w:eastAsia="黑体" w:hAnsi="黑体" w:cs="黑体"/>
          <w:sz w:val="52"/>
          <w:szCs w:val="52"/>
        </w:rPr>
      </w:pPr>
      <w:r>
        <w:rPr>
          <w:rFonts w:ascii="黑体" w:eastAsia="黑体" w:hAnsi="黑体" w:cs="黑体" w:hint="eastAsia"/>
          <w:sz w:val="52"/>
          <w:szCs w:val="52"/>
        </w:rPr>
        <w:t>经开区纪工委</w:t>
      </w:r>
    </w:p>
    <w:p w:rsidR="004C06CF" w:rsidRDefault="00F65F49">
      <w:pPr>
        <w:jc w:val="center"/>
        <w:rPr>
          <w:rFonts w:ascii="黑体" w:eastAsia="黑体" w:hAnsi="黑体" w:cs="黑体"/>
          <w:sz w:val="52"/>
          <w:szCs w:val="52"/>
        </w:rPr>
      </w:pPr>
      <w:r>
        <w:rPr>
          <w:rFonts w:ascii="黑体" w:eastAsia="黑体" w:hAnsi="黑体" w:cs="黑体" w:hint="eastAsia"/>
          <w:sz w:val="52"/>
          <w:szCs w:val="52"/>
        </w:rPr>
        <w:t>2018年度部门决算</w:t>
      </w:r>
    </w:p>
    <w:p w:rsidR="004C06CF" w:rsidRDefault="004C06CF">
      <w:pPr>
        <w:jc w:val="center"/>
        <w:rPr>
          <w:rFonts w:ascii="黑体" w:eastAsia="黑体" w:hAnsi="黑体" w:cs="黑体"/>
          <w:sz w:val="52"/>
          <w:szCs w:val="52"/>
        </w:rPr>
      </w:pPr>
    </w:p>
    <w:p w:rsidR="004C06CF" w:rsidRDefault="004C06CF">
      <w:pPr>
        <w:jc w:val="center"/>
        <w:rPr>
          <w:rFonts w:ascii="黑体" w:eastAsia="黑体" w:hAnsi="黑体" w:cs="黑体"/>
          <w:sz w:val="52"/>
          <w:szCs w:val="52"/>
        </w:rPr>
      </w:pPr>
    </w:p>
    <w:p w:rsidR="004C06CF" w:rsidRDefault="004C06CF">
      <w:pPr>
        <w:jc w:val="center"/>
        <w:rPr>
          <w:rFonts w:ascii="黑体" w:eastAsia="黑体" w:hAnsi="黑体" w:cs="黑体"/>
          <w:sz w:val="52"/>
          <w:szCs w:val="52"/>
        </w:rPr>
      </w:pPr>
    </w:p>
    <w:p w:rsidR="004C06CF" w:rsidRDefault="004C06CF">
      <w:pPr>
        <w:jc w:val="center"/>
        <w:rPr>
          <w:rFonts w:ascii="黑体" w:eastAsia="黑体" w:hAnsi="黑体" w:cs="黑体"/>
          <w:sz w:val="52"/>
          <w:szCs w:val="52"/>
        </w:rPr>
      </w:pPr>
    </w:p>
    <w:p w:rsidR="004C06CF" w:rsidRDefault="004C06CF">
      <w:pPr>
        <w:jc w:val="center"/>
        <w:rPr>
          <w:rFonts w:ascii="黑体" w:eastAsia="黑体" w:hAnsi="黑体" w:cs="黑体"/>
          <w:sz w:val="52"/>
          <w:szCs w:val="52"/>
        </w:rPr>
      </w:pPr>
    </w:p>
    <w:p w:rsidR="004C06CF" w:rsidRDefault="004C06CF">
      <w:pPr>
        <w:jc w:val="center"/>
        <w:rPr>
          <w:rFonts w:ascii="黑体" w:eastAsia="黑体" w:hAnsi="黑体" w:cs="黑体"/>
          <w:sz w:val="52"/>
          <w:szCs w:val="52"/>
        </w:rPr>
      </w:pPr>
    </w:p>
    <w:p w:rsidR="004C06CF" w:rsidRDefault="00F65F49">
      <w:pPr>
        <w:jc w:val="center"/>
        <w:rPr>
          <w:rFonts w:ascii="黑体" w:eastAsia="黑体" w:hAnsi="黑体" w:cs="黑体"/>
          <w:sz w:val="32"/>
          <w:szCs w:val="32"/>
        </w:rPr>
        <w:sectPr w:rsidR="004C06CF">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二〇一九年九月</w:t>
      </w:r>
    </w:p>
    <w:p w:rsidR="004C06CF" w:rsidRDefault="00F65F49">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4C06CF" w:rsidRDefault="00F65F49">
      <w:pPr>
        <w:jc w:val="left"/>
        <w:rPr>
          <w:rFonts w:ascii="黑体" w:eastAsia="黑体" w:hAnsi="黑体" w:cs="黑体"/>
          <w:sz w:val="32"/>
          <w:szCs w:val="32"/>
        </w:rPr>
      </w:pPr>
      <w:r>
        <w:rPr>
          <w:rFonts w:ascii="黑体" w:eastAsia="黑体" w:hAnsi="黑体" w:cs="黑体" w:hint="eastAsia"/>
          <w:sz w:val="32"/>
          <w:szCs w:val="32"/>
        </w:rPr>
        <w:t>第一部分　　经开区纪工委概况</w:t>
      </w:r>
    </w:p>
    <w:p w:rsidR="004C06CF" w:rsidRDefault="00F65F49">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4C06CF" w:rsidRDefault="00F65F49">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4C06CF" w:rsidRDefault="00F65F49">
      <w:pPr>
        <w:jc w:val="left"/>
        <w:rPr>
          <w:rFonts w:ascii="黑体" w:eastAsia="黑体" w:hAnsi="黑体" w:cs="黑体"/>
          <w:sz w:val="32"/>
          <w:szCs w:val="32"/>
        </w:rPr>
      </w:pPr>
      <w:r>
        <w:rPr>
          <w:rFonts w:ascii="黑体" w:eastAsia="黑体" w:hAnsi="黑体" w:cs="黑体" w:hint="eastAsia"/>
          <w:sz w:val="32"/>
          <w:szCs w:val="32"/>
        </w:rPr>
        <w:t>第二部分　　2018年度部门决算表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二、收入决算表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三、支出决算表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4C06CF" w:rsidRDefault="00F65F49">
      <w:pPr>
        <w:jc w:val="left"/>
        <w:rPr>
          <w:rFonts w:ascii="黑体" w:eastAsia="黑体" w:hAnsi="黑体" w:cs="黑体"/>
          <w:sz w:val="32"/>
          <w:szCs w:val="32"/>
        </w:rPr>
      </w:pPr>
      <w:r>
        <w:rPr>
          <w:rFonts w:ascii="黑体" w:eastAsia="黑体" w:hAnsi="黑体" w:cs="黑体" w:hint="eastAsia"/>
          <w:sz w:val="32"/>
          <w:szCs w:val="32"/>
        </w:rPr>
        <w:t>第三部分　　2018年度部门决算情况说明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4C06CF" w:rsidRDefault="00F65F49">
      <w:pPr>
        <w:jc w:val="left"/>
        <w:rPr>
          <w:rFonts w:ascii="黑体" w:eastAsia="黑体" w:hAnsi="黑体" w:cs="黑体"/>
          <w:sz w:val="32"/>
          <w:szCs w:val="32"/>
        </w:rPr>
      </w:pPr>
      <w:r>
        <w:rPr>
          <w:rFonts w:ascii="黑体" w:eastAsia="黑体" w:hAnsi="黑体" w:cs="黑体" w:hint="eastAsia"/>
          <w:sz w:val="32"/>
          <w:szCs w:val="32"/>
        </w:rPr>
        <w:t>第四部分　　名词解释</w:t>
      </w:r>
    </w:p>
    <w:p w:rsidR="004C06CF" w:rsidRDefault="004C06CF">
      <w:pPr>
        <w:ind w:firstLineChars="200" w:firstLine="640"/>
        <w:jc w:val="left"/>
        <w:rPr>
          <w:rFonts w:ascii="宋体" w:hAnsi="宋体" w:cs="宋体"/>
          <w:sz w:val="32"/>
          <w:szCs w:val="32"/>
        </w:rPr>
      </w:pPr>
    </w:p>
    <w:p w:rsidR="004C06CF" w:rsidRDefault="004C06CF">
      <w:pPr>
        <w:jc w:val="left"/>
        <w:rPr>
          <w:rFonts w:ascii="黑体" w:eastAsia="黑体" w:hAnsi="黑体" w:cs="黑体"/>
          <w:sz w:val="32"/>
          <w:szCs w:val="32"/>
        </w:rPr>
        <w:sectPr w:rsidR="004C06CF">
          <w:footerReference w:type="even" r:id="rId8"/>
          <w:footerReference w:type="default" r:id="rId9"/>
          <w:pgSz w:w="11906" w:h="16838"/>
          <w:pgMar w:top="1440" w:right="1531" w:bottom="1440" w:left="1587" w:header="850" w:footer="992" w:gutter="0"/>
          <w:pgNumType w:fmt="numberInDash" w:start="1"/>
          <w:cols w:space="720"/>
          <w:docGrid w:type="lines" w:linePitch="317"/>
        </w:sect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F65F49">
      <w:pPr>
        <w:widowControl/>
        <w:jc w:val="center"/>
        <w:outlineLvl w:val="0"/>
        <w:rPr>
          <w:rFonts w:ascii="黑体" w:eastAsia="黑体" w:hAnsi="宋体" w:cs="宋体"/>
          <w:kern w:val="0"/>
          <w:sz w:val="28"/>
          <w:szCs w:val="28"/>
        </w:rPr>
      </w:pPr>
      <w:r>
        <w:rPr>
          <w:rFonts w:ascii="黑体" w:eastAsia="黑体" w:hAnsi="黑体" w:cs="黑体" w:hint="eastAsia"/>
          <w:sz w:val="48"/>
          <w:szCs w:val="48"/>
        </w:rPr>
        <w:t>第一部分  经开区纪工委概况</w:t>
      </w: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sectPr w:rsidR="004C06CF">
          <w:pgSz w:w="11906" w:h="16838"/>
          <w:pgMar w:top="1440" w:right="1800" w:bottom="1440" w:left="1800" w:header="720" w:footer="720" w:gutter="0"/>
          <w:pgNumType w:fmt="numberInDash"/>
          <w:cols w:space="720"/>
          <w:docGrid w:type="lines" w:linePitch="312"/>
        </w:sectPr>
      </w:pPr>
    </w:p>
    <w:p w:rsidR="004C06CF" w:rsidRDefault="00F65F49">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lastRenderedPageBreak/>
        <w:t>一、部门</w:t>
      </w:r>
      <w:r>
        <w:rPr>
          <w:rFonts w:ascii="黑体" w:eastAsia="黑体" w:hAnsi="黑体" w:cs="黑体" w:hint="eastAsia"/>
          <w:bCs/>
          <w:sz w:val="32"/>
          <w:szCs w:val="32"/>
        </w:rPr>
        <w:t>职责</w:t>
      </w:r>
    </w:p>
    <w:p w:rsidR="004C06CF" w:rsidRDefault="00F65F49">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w:t>
      </w:r>
      <w:r>
        <w:rPr>
          <w:rFonts w:ascii="仿宋_GB2312" w:eastAsia="仿宋_GB2312" w:hAnsi="仿宋_GB2312" w:cs="仿宋_GB2312" w:hint="eastAsia"/>
          <w:b/>
          <w:sz w:val="32"/>
          <w:szCs w:val="32"/>
        </w:rPr>
        <w:t>宣传教育：</w:t>
      </w:r>
      <w:r>
        <w:rPr>
          <w:rFonts w:ascii="仿宋_GB2312" w:eastAsia="仿宋_GB2312" w:hAnsi="仿宋_GB2312" w:cs="仿宋_GB2312" w:hint="eastAsia"/>
          <w:sz w:val="32"/>
          <w:szCs w:val="32"/>
        </w:rPr>
        <w:t xml:space="preserve">负责宣传党的纪检监察工作的方针、政策；负责对党员、国家行政机关工作人员进行党风廉政和遵纪守法的教育；负责纪检监察各类报刊在本经开区的征订发行工作及其它廉政宣传教育工作；负责纪检监察系统干部培训工作。 </w:t>
      </w:r>
    </w:p>
    <w:p w:rsidR="004C06CF" w:rsidRDefault="00F65F4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（2）党风政风管理：</w:t>
      </w:r>
      <w:r>
        <w:rPr>
          <w:rFonts w:ascii="仿宋_GB2312" w:eastAsia="仿宋_GB2312" w:hAnsi="仿宋_GB2312" w:cs="仿宋_GB2312" w:hint="eastAsia"/>
          <w:sz w:val="32"/>
          <w:szCs w:val="32"/>
        </w:rPr>
        <w:t>负责组织协调全区的纠风工作，检查和查办、督办各类纠风案件；负责督促、检查、指导各部门的纠风专项治理和作风建设工作。</w:t>
      </w:r>
    </w:p>
    <w:p w:rsidR="004C06CF" w:rsidRDefault="00F65F4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（3）防腐及廉政体系建设：</w:t>
      </w:r>
      <w:r>
        <w:rPr>
          <w:rFonts w:ascii="仿宋_GB2312" w:eastAsia="仿宋_GB2312" w:hAnsi="仿宋_GB2312" w:cs="仿宋_GB2312" w:hint="eastAsia"/>
          <w:sz w:val="32"/>
          <w:szCs w:val="32"/>
        </w:rPr>
        <w:t>负责预防腐败工作的综合规划、政策制定、组织协调、检查指导;负责协调惩治和预防腐败体系建设工作;负责组织推进廉政风险防控管理工作；负责对辖区行政机关及其工作人员行政效能的监督、检查；实施对重大项目和群众关心的热点问题的效能监察等工作。</w:t>
      </w:r>
    </w:p>
    <w:p w:rsidR="004C06CF" w:rsidRDefault="00F65F4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（4）信访管理：</w:t>
      </w:r>
      <w:r>
        <w:rPr>
          <w:rFonts w:ascii="仿宋_GB2312" w:eastAsia="仿宋_GB2312" w:hAnsi="仿宋_GB2312" w:cs="仿宋_GB2312" w:hint="eastAsia"/>
          <w:sz w:val="32"/>
          <w:szCs w:val="32"/>
        </w:rPr>
        <w:t>处理群众来信来电，接待群众来访，受理检举、控告；催办、督办本机关和上级纪检信访部门交办的纪检信访举报案件；分析研究纪检信访举报情况；协调处理纪检信访举报问题，疏导上访群众，维护社会稳定。</w:t>
      </w:r>
    </w:p>
    <w:p w:rsidR="004C06CF" w:rsidRDefault="00F65F4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（5）案件管理：</w:t>
      </w:r>
      <w:r>
        <w:rPr>
          <w:rFonts w:ascii="仿宋_GB2312" w:eastAsia="仿宋_GB2312" w:hAnsi="仿宋_GB2312" w:cs="仿宋_GB2312" w:hint="eastAsia"/>
          <w:sz w:val="32"/>
          <w:szCs w:val="32"/>
        </w:rPr>
        <w:t>负责全区纪检监察系统案件管理工作；综合、统计、分析全区案件查处情况，提出有关工作建议；建立健全案件管理制度。</w:t>
      </w:r>
    </w:p>
    <w:p w:rsidR="004C06CF" w:rsidRDefault="00F65F4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（6）案件审查：</w:t>
      </w:r>
      <w:r>
        <w:rPr>
          <w:rFonts w:ascii="仿宋_GB2312" w:eastAsia="仿宋_GB2312" w:hAnsi="仿宋_GB2312" w:cs="仿宋_GB2312" w:hint="eastAsia"/>
          <w:sz w:val="32"/>
          <w:szCs w:val="32"/>
        </w:rPr>
        <w:t>负责承办区管干部的违纪案件、上级部门交办的其它重要复杂案件的审查工作，提出处理意见。</w:t>
      </w:r>
    </w:p>
    <w:p w:rsidR="004C06CF" w:rsidRDefault="00F65F49">
      <w:pPr>
        <w:ind w:firstLine="642"/>
        <w:rPr>
          <w:rFonts w:ascii="华文仿宋" w:eastAsia="华文仿宋" w:hAnsi="华文仿宋" w:cs="华文仿宋"/>
          <w:sz w:val="32"/>
          <w:szCs w:val="32"/>
        </w:rPr>
      </w:pPr>
      <w:r>
        <w:rPr>
          <w:rFonts w:ascii="华文仿宋" w:eastAsia="华文仿宋" w:hAnsi="华文仿宋" w:cs="华文仿宋" w:hint="eastAsia"/>
          <w:b/>
          <w:sz w:val="32"/>
          <w:szCs w:val="32"/>
        </w:rPr>
        <w:t>（7）巡察管理：</w:t>
      </w:r>
      <w:r>
        <w:rPr>
          <w:rFonts w:ascii="华文仿宋" w:eastAsia="华文仿宋" w:hAnsi="华文仿宋" w:cs="华文仿宋" w:hint="eastAsia"/>
          <w:sz w:val="32"/>
          <w:szCs w:val="32"/>
        </w:rPr>
        <w:t>贯彻党中央、上级党委和经开区党工委有关决议、决定；研究提出巡察工作年度和阶段任务、计划；研究确定巡察对象、内容以及巡察组组成人员；听取巡察情况汇报，审定巡察报告；研究巡察成果的运用，提出分类处置意见建议；向经开区党工委和上级巡视巡察机构报告巡察工作;向经开区党工委提出对巡察干部的调配意见；承办上级巡视巡察工作领导小组交办的其它事项。</w:t>
      </w:r>
    </w:p>
    <w:p w:rsidR="004C06CF" w:rsidRDefault="00F65F49">
      <w:pPr>
        <w:ind w:firstLine="642"/>
        <w:rPr>
          <w:rFonts w:ascii="华文仿宋" w:eastAsia="华文仿宋" w:hAnsi="华文仿宋" w:cs="华文仿宋"/>
          <w:sz w:val="32"/>
          <w:szCs w:val="32"/>
        </w:rPr>
      </w:pPr>
      <w:r>
        <w:rPr>
          <w:rFonts w:ascii="华文仿宋" w:eastAsia="华文仿宋" w:hAnsi="华文仿宋" w:cs="华文仿宋" w:hint="eastAsia"/>
          <w:b/>
          <w:sz w:val="32"/>
          <w:szCs w:val="32"/>
        </w:rPr>
        <w:t>（8）审计管理：</w:t>
      </w:r>
      <w:r>
        <w:rPr>
          <w:rFonts w:ascii="华文仿宋" w:eastAsia="华文仿宋" w:hAnsi="华文仿宋" w:cs="华文仿宋" w:hint="eastAsia"/>
          <w:sz w:val="32"/>
          <w:szCs w:val="32"/>
        </w:rPr>
        <w:t>贯彻执行国家审计法律法规，落实国家、省、市审计工作有关要求，研究拟定全区审计工作的政策和措施;制定审计规范性文件并执行;制定全区审计工作计划，确定审计工作重点；按规定对区属各部门及依法属于经开区审计监督对象的单位主要负责人实施经济责任审计；核查社会审计机构对依法属于审计监督对象的单位出具的相关审计报告；承办经开区党工委、管委会和上级审计机关交办的其他事项。</w:t>
      </w:r>
    </w:p>
    <w:p w:rsidR="004C06CF" w:rsidRDefault="00F65F49">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4C06CF" w:rsidRDefault="00F65F49">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纪工委内设机构0个。</w:t>
      </w:r>
    </w:p>
    <w:p w:rsidR="004C06CF" w:rsidRDefault="00F65F49">
      <w:pPr>
        <w:widowControl/>
        <w:ind w:firstLineChars="200" w:firstLine="640"/>
        <w:jc w:val="left"/>
        <w:rPr>
          <w:rFonts w:ascii="黑体" w:eastAsia="仿宋_GB2312" w:hAnsi="宋体" w:cs="宋体"/>
          <w:kern w:val="0"/>
          <w:sz w:val="28"/>
          <w:szCs w:val="28"/>
        </w:rPr>
      </w:pPr>
      <w:r>
        <w:rPr>
          <w:rFonts w:ascii="仿宋_GB2312" w:eastAsia="仿宋_GB2312" w:hAnsi="仿宋_GB2312" w:cs="仿宋_GB2312" w:hint="eastAsia"/>
          <w:kern w:val="0"/>
          <w:sz w:val="32"/>
          <w:szCs w:val="32"/>
        </w:rPr>
        <w:t>从决算单位构成看，纪工委部门决算是本级决算。</w:t>
      </w: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F65F49">
      <w:pPr>
        <w:jc w:val="center"/>
        <w:outlineLvl w:val="0"/>
        <w:rPr>
          <w:rFonts w:ascii="黑体" w:eastAsia="黑体" w:hAnsi="黑体" w:cs="黑体"/>
          <w:sz w:val="48"/>
          <w:szCs w:val="48"/>
        </w:rPr>
      </w:pPr>
      <w:r>
        <w:rPr>
          <w:rFonts w:ascii="黑体" w:eastAsia="黑体" w:hAnsi="黑体" w:cs="黑体" w:hint="eastAsia"/>
          <w:sz w:val="48"/>
          <w:szCs w:val="48"/>
        </w:rPr>
        <w:t>第二部分  2018年度部门决算表</w:t>
      </w: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sectPr w:rsidR="004C06CF">
          <w:pgSz w:w="11906" w:h="16838"/>
          <w:pgMar w:top="1440" w:right="1800" w:bottom="1440" w:left="1800" w:header="720" w:footer="720" w:gutter="0"/>
          <w:pgNumType w:fmt="numberInDash"/>
          <w:cols w:space="720"/>
          <w:docGrid w:type="lines" w:linePitch="312"/>
        </w:sectPr>
      </w:pPr>
    </w:p>
    <w:tbl>
      <w:tblPr>
        <w:tblW w:w="13988" w:type="dxa"/>
        <w:tblLayout w:type="fixed"/>
        <w:tblCellMar>
          <w:left w:w="0" w:type="dxa"/>
          <w:right w:w="0" w:type="dxa"/>
        </w:tblCellMar>
        <w:tblLook w:val="04A0"/>
      </w:tblPr>
      <w:tblGrid>
        <w:gridCol w:w="4279"/>
        <w:gridCol w:w="825"/>
        <w:gridCol w:w="2141"/>
        <w:gridCol w:w="4294"/>
        <w:gridCol w:w="750"/>
        <w:gridCol w:w="1699"/>
      </w:tblGrid>
      <w:tr w:rsidR="004C06CF">
        <w:trPr>
          <w:trHeight w:val="360"/>
        </w:trPr>
        <w:tc>
          <w:tcPr>
            <w:tcW w:w="13988" w:type="dxa"/>
            <w:gridSpan w:val="6"/>
            <w:tcBorders>
              <w:top w:val="nil"/>
              <w:left w:val="nil"/>
              <w:bottom w:val="nil"/>
              <w:right w:val="nil"/>
            </w:tcBorders>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收入支出决算总表</w:t>
            </w:r>
          </w:p>
        </w:tc>
      </w:tr>
      <w:tr w:rsidR="004C06CF">
        <w:trPr>
          <w:trHeight w:val="199"/>
        </w:trPr>
        <w:tc>
          <w:tcPr>
            <w:tcW w:w="4279"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825"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141"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4294"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4C06CF">
        <w:trPr>
          <w:trHeight w:val="300"/>
        </w:trPr>
        <w:tc>
          <w:tcPr>
            <w:tcW w:w="4279"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305F94">
              <w:rPr>
                <w:rFonts w:ascii="宋体" w:hAnsi="宋体" w:cs="宋体" w:hint="eastAsia"/>
                <w:color w:val="000000"/>
                <w:kern w:val="0"/>
                <w:sz w:val="20"/>
                <w:szCs w:val="20"/>
              </w:rPr>
              <w:t>经开区纪工委</w:t>
            </w:r>
          </w:p>
        </w:tc>
        <w:tc>
          <w:tcPr>
            <w:tcW w:w="825"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141"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4294"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C06CF">
        <w:trPr>
          <w:trHeight w:val="439"/>
        </w:trPr>
        <w:tc>
          <w:tcPr>
            <w:tcW w:w="7245" w:type="dxa"/>
            <w:gridSpan w:val="3"/>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6743" w:type="dxa"/>
            <w:gridSpan w:val="3"/>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69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69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rsidP="004B2AB3">
            <w:pPr>
              <w:jc w:val="right"/>
              <w:rPr>
                <w:rFonts w:ascii="宋体" w:hAnsi="宋体" w:cs="宋体"/>
                <w:color w:val="000000"/>
                <w:sz w:val="20"/>
                <w:szCs w:val="20"/>
              </w:rPr>
            </w:pPr>
            <w:r>
              <w:rPr>
                <w:rFonts w:ascii="宋体" w:hAnsi="宋体" w:cs="宋体" w:hint="eastAsia"/>
                <w:color w:val="000000"/>
                <w:sz w:val="20"/>
                <w:szCs w:val="20"/>
              </w:rPr>
              <w:t>193.5</w:t>
            </w:r>
            <w:r w:rsidR="004B2AB3">
              <w:rPr>
                <w:rFonts w:ascii="宋体" w:hAnsi="宋体" w:cs="宋体" w:hint="eastAsia"/>
                <w:color w:val="000000"/>
                <w:sz w:val="20"/>
                <w:szCs w:val="20"/>
              </w:rPr>
              <w:t>7</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rsidP="004B2AB3">
            <w:pPr>
              <w:jc w:val="right"/>
              <w:rPr>
                <w:rFonts w:ascii="宋体" w:hAnsi="宋体" w:cs="宋体"/>
                <w:color w:val="000000"/>
                <w:sz w:val="20"/>
                <w:szCs w:val="20"/>
              </w:rPr>
            </w:pPr>
            <w:r>
              <w:rPr>
                <w:rFonts w:ascii="宋体" w:hAnsi="宋体" w:cs="宋体" w:hint="eastAsia"/>
                <w:color w:val="000000"/>
                <w:sz w:val="20"/>
                <w:szCs w:val="20"/>
              </w:rPr>
              <w:t>183.5</w:t>
            </w:r>
            <w:r w:rsidR="004B2AB3">
              <w:rPr>
                <w:rFonts w:ascii="宋体" w:hAnsi="宋体" w:cs="宋体" w:hint="eastAsia"/>
                <w:color w:val="000000"/>
                <w:sz w:val="20"/>
                <w:szCs w:val="20"/>
              </w:rPr>
              <w:t>9</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4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七、社会保障和就业支出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rsidP="004B2AB3">
            <w:pPr>
              <w:jc w:val="right"/>
              <w:rPr>
                <w:rFonts w:ascii="宋体" w:hAnsi="宋体" w:cs="宋体"/>
                <w:color w:val="000000"/>
                <w:sz w:val="20"/>
                <w:szCs w:val="20"/>
              </w:rPr>
            </w:pPr>
            <w:r>
              <w:rPr>
                <w:rFonts w:ascii="宋体" w:hAnsi="宋体" w:cs="宋体" w:hint="eastAsia"/>
                <w:color w:val="000000"/>
                <w:sz w:val="20"/>
                <w:szCs w:val="20"/>
              </w:rPr>
              <w:t>18.9</w:t>
            </w:r>
            <w:r w:rsidR="004B2AB3">
              <w:rPr>
                <w:rFonts w:ascii="宋体" w:hAnsi="宋体" w:cs="宋体" w:hint="eastAsia"/>
                <w:color w:val="000000"/>
                <w:sz w:val="20"/>
                <w:szCs w:val="20"/>
              </w:rPr>
              <w:t>6</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429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jc w:val="left"/>
              <w:rPr>
                <w:rFonts w:ascii="宋体" w:hAnsi="宋体" w:cs="宋体"/>
                <w:color w:val="000000"/>
                <w:sz w:val="20"/>
                <w:szCs w:val="20"/>
              </w:rPr>
            </w:pPr>
            <w:r>
              <w:rPr>
                <w:rFonts w:ascii="宋体" w:hAnsi="宋体" w:cs="宋体" w:hint="eastAsia"/>
                <w:color w:val="000000"/>
                <w:sz w:val="20"/>
                <w:szCs w:val="20"/>
              </w:rPr>
              <w:t>八、医疗卫生与计划生育支出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4B2AB3" w:rsidP="004B2AB3">
            <w:pPr>
              <w:jc w:val="center"/>
              <w:rPr>
                <w:rFonts w:ascii="宋体" w:hAnsi="宋体" w:cs="宋体"/>
                <w:color w:val="000000"/>
                <w:sz w:val="20"/>
                <w:szCs w:val="20"/>
              </w:rPr>
            </w:pPr>
            <w:r>
              <w:rPr>
                <w:rFonts w:ascii="宋体" w:hAnsi="宋体" w:cs="宋体" w:hint="eastAsia"/>
                <w:color w:val="000000"/>
                <w:sz w:val="20"/>
                <w:szCs w:val="20"/>
              </w:rPr>
              <w:t>6.00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193.5</w:t>
            </w:r>
            <w:r w:rsidR="004B2AB3">
              <w:rPr>
                <w:rFonts w:ascii="宋体" w:hAnsi="宋体" w:cs="宋体" w:hint="eastAsia"/>
                <w:color w:val="000000"/>
                <w:sz w:val="20"/>
                <w:szCs w:val="20"/>
              </w:rPr>
              <w:t>7</w:t>
            </w:r>
          </w:p>
        </w:tc>
        <w:tc>
          <w:tcPr>
            <w:tcW w:w="429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rsidP="004B2AB3">
            <w:pPr>
              <w:rPr>
                <w:rFonts w:ascii="宋体" w:hAnsi="宋体" w:cs="宋体"/>
                <w:b/>
                <w:color w:val="000000"/>
                <w:sz w:val="20"/>
                <w:szCs w:val="20"/>
              </w:rPr>
            </w:pPr>
            <w:r>
              <w:rPr>
                <w:rFonts w:ascii="宋体" w:hAnsi="宋体" w:cs="宋体" w:hint="eastAsia"/>
                <w:b/>
                <w:color w:val="000000"/>
                <w:sz w:val="20"/>
                <w:szCs w:val="20"/>
              </w:rPr>
              <w:t>208.54</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用事业基金弥补收支差额</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c>
          <w:tcPr>
            <w:tcW w:w="429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结余分配</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rPr>
                <w:rFonts w:ascii="宋体" w:hAnsi="宋体" w:cs="宋体"/>
                <w:color w:val="000000"/>
                <w:sz w:val="20"/>
                <w:szCs w:val="20"/>
              </w:rPr>
            </w:pPr>
            <w:r>
              <w:rPr>
                <w:rFonts w:ascii="宋体" w:hAnsi="宋体" w:cs="宋体" w:hint="eastAsia"/>
                <w:color w:val="000000"/>
                <w:sz w:val="20"/>
                <w:szCs w:val="20"/>
              </w:rPr>
              <w:t>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年初结转和结余</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rsidP="004B2AB3">
            <w:pPr>
              <w:jc w:val="right"/>
              <w:rPr>
                <w:rFonts w:ascii="宋体" w:hAnsi="宋体" w:cs="宋体"/>
                <w:color w:val="000000"/>
                <w:sz w:val="20"/>
                <w:szCs w:val="20"/>
              </w:rPr>
            </w:pPr>
            <w:r>
              <w:rPr>
                <w:rFonts w:ascii="宋体" w:hAnsi="宋体" w:cs="宋体" w:hint="eastAsia"/>
                <w:color w:val="000000"/>
                <w:sz w:val="20"/>
                <w:szCs w:val="20"/>
              </w:rPr>
              <w:t>20.8</w:t>
            </w:r>
            <w:r w:rsidR="004B2AB3">
              <w:rPr>
                <w:rFonts w:ascii="宋体" w:hAnsi="宋体" w:cs="宋体" w:hint="eastAsia"/>
                <w:color w:val="000000"/>
                <w:sz w:val="20"/>
                <w:szCs w:val="20"/>
              </w:rPr>
              <w:t>7</w:t>
            </w:r>
          </w:p>
        </w:tc>
        <w:tc>
          <w:tcPr>
            <w:tcW w:w="429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年末结转和结余</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rsidP="004B2AB3">
            <w:pPr>
              <w:rPr>
                <w:rFonts w:ascii="宋体" w:hAnsi="宋体" w:cs="宋体"/>
                <w:color w:val="000000"/>
                <w:sz w:val="20"/>
                <w:szCs w:val="20"/>
              </w:rPr>
            </w:pPr>
            <w:r>
              <w:rPr>
                <w:rFonts w:ascii="宋体" w:hAnsi="宋体" w:cs="宋体" w:hint="eastAsia"/>
                <w:color w:val="000000"/>
                <w:sz w:val="20"/>
                <w:szCs w:val="20"/>
              </w:rPr>
              <w:t>5.</w:t>
            </w:r>
            <w:r w:rsidR="004B2AB3">
              <w:rPr>
                <w:rFonts w:ascii="宋体" w:hAnsi="宋体" w:cs="宋体" w:hint="eastAsia"/>
                <w:color w:val="000000"/>
                <w:sz w:val="20"/>
                <w:szCs w:val="20"/>
              </w:rPr>
              <w:t>90</w:t>
            </w:r>
          </w:p>
        </w:tc>
      </w:tr>
      <w:tr w:rsidR="004C06CF">
        <w:trPr>
          <w:trHeight w:val="439"/>
        </w:trPr>
        <w:tc>
          <w:tcPr>
            <w:tcW w:w="4279"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214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4294"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699" w:type="dxa"/>
            <w:tcBorders>
              <w:top w:val="single" w:sz="4" w:space="0" w:color="000000"/>
              <w:left w:val="nil"/>
              <w:bottom w:val="nil"/>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trPr>
          <w:trHeight w:val="439"/>
        </w:trPr>
        <w:tc>
          <w:tcPr>
            <w:tcW w:w="4279" w:type="dxa"/>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lastRenderedPageBreak/>
              <w:t>总计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214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4C06CF" w:rsidRDefault="00F65F49" w:rsidP="004B2AB3">
            <w:pPr>
              <w:jc w:val="right"/>
              <w:rPr>
                <w:rFonts w:ascii="宋体" w:hAnsi="宋体" w:cs="宋体"/>
                <w:color w:val="000000"/>
                <w:sz w:val="20"/>
                <w:szCs w:val="20"/>
              </w:rPr>
            </w:pPr>
            <w:r>
              <w:rPr>
                <w:rFonts w:ascii="宋体" w:hAnsi="宋体" w:cs="宋体" w:hint="eastAsia"/>
                <w:color w:val="000000"/>
                <w:sz w:val="20"/>
                <w:szCs w:val="20"/>
              </w:rPr>
              <w:t>214.4</w:t>
            </w:r>
            <w:r w:rsidR="004B2AB3">
              <w:rPr>
                <w:rFonts w:ascii="宋体" w:hAnsi="宋体" w:cs="宋体" w:hint="eastAsia"/>
                <w:color w:val="000000"/>
                <w:sz w:val="20"/>
                <w:szCs w:val="20"/>
              </w:rPr>
              <w:t>4</w:t>
            </w:r>
          </w:p>
        </w:tc>
        <w:tc>
          <w:tcPr>
            <w:tcW w:w="4294" w:type="dxa"/>
            <w:tcBorders>
              <w:top w:val="single" w:sz="4" w:space="0" w:color="000000"/>
              <w:left w:val="single" w:sz="4" w:space="0" w:color="000000"/>
              <w:bottom w:val="single" w:sz="8"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699"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4C06CF" w:rsidRDefault="00F65F49" w:rsidP="004B2AB3">
            <w:pPr>
              <w:rPr>
                <w:rFonts w:ascii="宋体" w:hAnsi="宋体" w:cs="宋体"/>
                <w:b/>
                <w:color w:val="000000"/>
                <w:sz w:val="20"/>
                <w:szCs w:val="20"/>
              </w:rPr>
            </w:pPr>
            <w:r>
              <w:rPr>
                <w:rFonts w:ascii="宋体" w:hAnsi="宋体" w:cs="宋体" w:hint="eastAsia"/>
                <w:b/>
                <w:color w:val="000000"/>
                <w:sz w:val="20"/>
                <w:szCs w:val="20"/>
              </w:rPr>
              <w:t>214.4</w:t>
            </w:r>
            <w:r w:rsidR="004B2AB3">
              <w:rPr>
                <w:rFonts w:ascii="宋体" w:hAnsi="宋体" w:cs="宋体" w:hint="eastAsia"/>
                <w:b/>
                <w:color w:val="000000"/>
                <w:sz w:val="20"/>
                <w:szCs w:val="20"/>
              </w:rPr>
              <w:t>4</w:t>
            </w:r>
          </w:p>
        </w:tc>
      </w:tr>
      <w:tr w:rsidR="004C06CF">
        <w:trPr>
          <w:trHeight w:val="585"/>
        </w:trPr>
        <w:tc>
          <w:tcPr>
            <w:tcW w:w="13988" w:type="dxa"/>
            <w:gridSpan w:val="6"/>
            <w:tcBorders>
              <w:top w:val="single" w:sz="8" w:space="0" w:color="000000"/>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注：本表反映部门本年度的总收支和年末结转结余情况。本表金额转换为万元时，因四舍五入可能存在尾差。</w:t>
            </w:r>
          </w:p>
        </w:tc>
      </w:tr>
    </w:tbl>
    <w:p w:rsidR="004C06CF" w:rsidRDefault="004C06CF">
      <w:pPr>
        <w:rPr>
          <w:rFonts w:ascii="仿宋_GB2312" w:eastAsia="仿宋_GB2312" w:hAnsi="仿宋_GB2312" w:cs="仿宋_GB2312"/>
          <w:sz w:val="32"/>
          <w:szCs w:val="32"/>
        </w:rPr>
      </w:pPr>
    </w:p>
    <w:p w:rsidR="004C06CF" w:rsidRDefault="004C06CF">
      <w:pPr>
        <w:rPr>
          <w:rFonts w:ascii="仿宋_GB2312" w:eastAsia="仿宋_GB2312" w:hAnsi="仿宋_GB2312" w:cs="仿宋_GB2312"/>
          <w:sz w:val="32"/>
          <w:szCs w:val="32"/>
        </w:rPr>
        <w:sectPr w:rsidR="004C06CF">
          <w:pgSz w:w="16838" w:h="11906" w:orient="landscape"/>
          <w:pgMar w:top="1800" w:right="1440" w:bottom="1800" w:left="1440" w:header="720" w:footer="720" w:gutter="0"/>
          <w:pgNumType w:fmt="numberInDash"/>
          <w:cols w:space="720"/>
          <w:docGrid w:type="lines" w:linePitch="312"/>
        </w:sectPr>
      </w:pPr>
    </w:p>
    <w:tbl>
      <w:tblPr>
        <w:tblW w:w="14027" w:type="dxa"/>
        <w:tblLayout w:type="fixed"/>
        <w:tblCellMar>
          <w:left w:w="0" w:type="dxa"/>
          <w:right w:w="0" w:type="dxa"/>
        </w:tblCellMar>
        <w:tblLook w:val="04A0"/>
      </w:tblPr>
      <w:tblGrid>
        <w:gridCol w:w="1149"/>
        <w:gridCol w:w="118"/>
        <w:gridCol w:w="733"/>
        <w:gridCol w:w="2002"/>
        <w:gridCol w:w="90"/>
        <w:gridCol w:w="1470"/>
        <w:gridCol w:w="182"/>
        <w:gridCol w:w="1453"/>
        <w:gridCol w:w="182"/>
        <w:gridCol w:w="1190"/>
        <w:gridCol w:w="182"/>
        <w:gridCol w:w="1161"/>
        <w:gridCol w:w="392"/>
        <w:gridCol w:w="883"/>
        <w:gridCol w:w="670"/>
        <w:gridCol w:w="965"/>
        <w:gridCol w:w="1023"/>
        <w:gridCol w:w="182"/>
      </w:tblGrid>
      <w:tr w:rsidR="004C06CF">
        <w:trPr>
          <w:gridAfter w:val="1"/>
          <w:wAfter w:w="182" w:type="dxa"/>
          <w:trHeight w:val="435"/>
        </w:trPr>
        <w:tc>
          <w:tcPr>
            <w:tcW w:w="13845" w:type="dxa"/>
            <w:gridSpan w:val="17"/>
            <w:tcBorders>
              <w:top w:val="nil"/>
              <w:left w:val="nil"/>
              <w:bottom w:val="nil"/>
              <w:right w:val="nil"/>
            </w:tcBorders>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收入决算表</w:t>
            </w:r>
          </w:p>
        </w:tc>
      </w:tr>
      <w:tr w:rsidR="004C06CF" w:rsidTr="00F65F49">
        <w:trPr>
          <w:trHeight w:val="285"/>
        </w:trPr>
        <w:tc>
          <w:tcPr>
            <w:tcW w:w="1149"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851"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00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9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52"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35"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372"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170" w:type="dxa"/>
            <w:gridSpan w:val="3"/>
            <w:tcBorders>
              <w:top w:val="nil"/>
              <w:left w:val="nil"/>
              <w:bottom w:val="nil"/>
              <w:right w:val="nil"/>
            </w:tcBorders>
            <w:shd w:val="clear" w:color="auto" w:fill="FFFFFF"/>
            <w:tcMar>
              <w:top w:w="15" w:type="dxa"/>
              <w:left w:w="15" w:type="dxa"/>
              <w:right w:w="15" w:type="dxa"/>
            </w:tcMar>
            <w:vAlign w:val="center"/>
          </w:tcPr>
          <w:p w:rsidR="004C06CF" w:rsidRDefault="00F65F49" w:rsidP="00F65F49">
            <w:pPr>
              <w:widowControl/>
              <w:ind w:right="100"/>
              <w:jc w:val="right"/>
              <w:textAlignment w:val="center"/>
              <w:rPr>
                <w:rFonts w:ascii="宋体" w:hAnsi="宋体" w:cs="宋体"/>
                <w:color w:val="000000"/>
                <w:sz w:val="20"/>
                <w:szCs w:val="20"/>
              </w:rPr>
            </w:pPr>
            <w:r>
              <w:rPr>
                <w:rFonts w:ascii="宋体" w:hAnsi="宋体" w:cs="宋体" w:hint="eastAsia"/>
                <w:color w:val="000000"/>
                <w:kern w:val="0"/>
                <w:sz w:val="20"/>
                <w:szCs w:val="20"/>
              </w:rPr>
              <w:t>公开02表</w:t>
            </w:r>
          </w:p>
        </w:tc>
      </w:tr>
      <w:tr w:rsidR="004C06CF" w:rsidTr="00F65F49">
        <w:trPr>
          <w:trHeight w:val="300"/>
        </w:trPr>
        <w:tc>
          <w:tcPr>
            <w:tcW w:w="1149" w:type="dxa"/>
            <w:tcBorders>
              <w:top w:val="nil"/>
              <w:left w:val="nil"/>
              <w:bottom w:val="nil"/>
              <w:right w:val="nil"/>
            </w:tcBorders>
            <w:shd w:val="clear" w:color="auto" w:fill="FFFFFF"/>
            <w:tcMar>
              <w:top w:w="15" w:type="dxa"/>
              <w:left w:w="15" w:type="dxa"/>
              <w:right w:w="15" w:type="dxa"/>
            </w:tcMar>
            <w:vAlign w:val="center"/>
          </w:tcPr>
          <w:p w:rsidR="004C06CF" w:rsidRDefault="00F65F49" w:rsidP="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部门：经开区</w:t>
            </w:r>
          </w:p>
        </w:tc>
        <w:tc>
          <w:tcPr>
            <w:tcW w:w="851" w:type="dxa"/>
            <w:gridSpan w:val="2"/>
            <w:tcBorders>
              <w:top w:val="nil"/>
              <w:left w:val="nil"/>
              <w:bottom w:val="nil"/>
              <w:right w:val="nil"/>
            </w:tcBorders>
            <w:shd w:val="clear" w:color="auto" w:fill="FFFFFF"/>
            <w:tcMar>
              <w:top w:w="15" w:type="dxa"/>
              <w:left w:w="15" w:type="dxa"/>
              <w:right w:w="15" w:type="dxa"/>
            </w:tcMar>
            <w:vAlign w:val="center"/>
          </w:tcPr>
          <w:p w:rsidR="004C06CF" w:rsidRPr="00F65F49" w:rsidRDefault="00F65F49" w:rsidP="00F65F49">
            <w:pPr>
              <w:ind w:right="200"/>
              <w:jc w:val="right"/>
              <w:rPr>
                <w:rFonts w:ascii="宋体" w:hAnsi="宋体" w:cs="宋体"/>
                <w:color w:val="000000"/>
                <w:sz w:val="20"/>
                <w:szCs w:val="20"/>
              </w:rPr>
            </w:pPr>
            <w:r>
              <w:rPr>
                <w:rFonts w:ascii="宋体" w:hAnsi="宋体" w:cs="宋体" w:hint="eastAsia"/>
                <w:color w:val="000000"/>
                <w:kern w:val="0"/>
                <w:sz w:val="20"/>
                <w:szCs w:val="20"/>
              </w:rPr>
              <w:t>纪工委</w:t>
            </w:r>
          </w:p>
        </w:tc>
        <w:tc>
          <w:tcPr>
            <w:tcW w:w="2002" w:type="dxa"/>
            <w:tcBorders>
              <w:top w:val="nil"/>
              <w:left w:val="nil"/>
              <w:bottom w:val="nil"/>
              <w:right w:val="nil"/>
            </w:tcBorders>
            <w:shd w:val="clear" w:color="auto" w:fill="FFFFFF"/>
            <w:tcMar>
              <w:top w:w="15" w:type="dxa"/>
              <w:left w:w="15" w:type="dxa"/>
              <w:right w:w="15" w:type="dxa"/>
            </w:tcMar>
            <w:vAlign w:val="center"/>
          </w:tcPr>
          <w:p w:rsidR="004C06CF" w:rsidRDefault="004C06CF" w:rsidP="00F65F49">
            <w:pPr>
              <w:ind w:right="400"/>
              <w:rPr>
                <w:rFonts w:ascii="宋体" w:hAnsi="宋体" w:cs="宋体"/>
                <w:color w:val="000000"/>
                <w:sz w:val="20"/>
                <w:szCs w:val="20"/>
              </w:rPr>
            </w:pPr>
          </w:p>
        </w:tc>
        <w:tc>
          <w:tcPr>
            <w:tcW w:w="9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52"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35"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rsidP="00F65F49">
            <w:pPr>
              <w:rPr>
                <w:rFonts w:ascii="宋体" w:hAnsi="宋体" w:cs="宋体"/>
                <w:color w:val="000000"/>
                <w:sz w:val="20"/>
                <w:szCs w:val="20"/>
              </w:rPr>
            </w:pPr>
          </w:p>
        </w:tc>
        <w:tc>
          <w:tcPr>
            <w:tcW w:w="1372"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170" w:type="dxa"/>
            <w:gridSpan w:val="3"/>
            <w:tcBorders>
              <w:top w:val="nil"/>
              <w:left w:val="nil"/>
              <w:bottom w:val="nil"/>
              <w:right w:val="nil"/>
            </w:tcBorders>
            <w:shd w:val="clear" w:color="auto" w:fill="FFFFFF"/>
            <w:tcMar>
              <w:top w:w="15" w:type="dxa"/>
              <w:left w:w="15" w:type="dxa"/>
              <w:right w:w="15" w:type="dxa"/>
            </w:tcMar>
            <w:vAlign w:val="center"/>
          </w:tcPr>
          <w:p w:rsidR="004C06CF" w:rsidRDefault="00F65F49" w:rsidP="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C06CF">
        <w:trPr>
          <w:gridAfter w:val="1"/>
          <w:wAfter w:w="182" w:type="dxa"/>
          <w:trHeight w:val="450"/>
        </w:trPr>
        <w:tc>
          <w:tcPr>
            <w:tcW w:w="4002" w:type="dxa"/>
            <w:gridSpan w:val="4"/>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1560"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1635" w:type="dxa"/>
            <w:gridSpan w:val="2"/>
            <w:vMerge w:val="restart"/>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372"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上级补助收入</w:t>
            </w:r>
          </w:p>
        </w:tc>
        <w:tc>
          <w:tcPr>
            <w:tcW w:w="1343"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275"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635"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附属单位上缴收入</w:t>
            </w:r>
          </w:p>
        </w:tc>
        <w:tc>
          <w:tcPr>
            <w:tcW w:w="1023" w:type="dxa"/>
            <w:vMerge w:val="restart"/>
            <w:tcBorders>
              <w:top w:val="single" w:sz="8" w:space="0" w:color="000000"/>
              <w:left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4C06CF">
        <w:trPr>
          <w:gridAfter w:val="1"/>
          <w:wAfter w:w="182" w:type="dxa"/>
          <w:trHeight w:val="450"/>
        </w:trPr>
        <w:tc>
          <w:tcPr>
            <w:tcW w:w="1267"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560"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635"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372"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343"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5"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635"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023" w:type="dxa"/>
            <w:vMerge/>
            <w:tcBorders>
              <w:left w:val="single" w:sz="4" w:space="0" w:color="000000"/>
              <w:right w:val="single" w:sz="8"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trPr>
          <w:gridAfter w:val="1"/>
          <w:wAfter w:w="182" w:type="dxa"/>
          <w:trHeight w:val="450"/>
        </w:trPr>
        <w:tc>
          <w:tcPr>
            <w:tcW w:w="4002" w:type="dxa"/>
            <w:gridSpan w:val="4"/>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02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4C06CF">
        <w:trPr>
          <w:gridAfter w:val="1"/>
          <w:wAfter w:w="182" w:type="dxa"/>
          <w:trHeight w:val="450"/>
        </w:trPr>
        <w:tc>
          <w:tcPr>
            <w:tcW w:w="4002" w:type="dxa"/>
            <w:gridSpan w:val="4"/>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合计</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b/>
                <w:color w:val="000000"/>
                <w:kern w:val="0"/>
                <w:sz w:val="22"/>
              </w:rPr>
              <w:t>1</w:t>
            </w:r>
            <w:r w:rsidR="00F65F49">
              <w:rPr>
                <w:rFonts w:ascii="宋体" w:hAnsi="宋体" w:cs="宋体" w:hint="eastAsia"/>
                <w:b/>
                <w:color w:val="000000"/>
                <w:kern w:val="0"/>
                <w:sz w:val="22"/>
              </w:rPr>
              <w:t>93</w:t>
            </w:r>
            <w:r>
              <w:rPr>
                <w:rFonts w:ascii="宋体" w:hAnsi="宋体" w:cs="宋体" w:hint="eastAsia"/>
                <w:b/>
                <w:color w:val="000000"/>
                <w:kern w:val="0"/>
                <w:sz w:val="22"/>
              </w:rPr>
              <w:t>.5</w:t>
            </w:r>
            <w:r w:rsidR="004B2AB3">
              <w:rPr>
                <w:rFonts w:ascii="宋体" w:hAnsi="宋体" w:cs="宋体" w:hint="eastAsia"/>
                <w:b/>
                <w:color w:val="000000"/>
                <w:kern w:val="0"/>
                <w:sz w:val="22"/>
              </w:rPr>
              <w:t>7</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b/>
                <w:color w:val="000000"/>
                <w:kern w:val="0"/>
                <w:sz w:val="22"/>
              </w:rPr>
              <w:t>1</w:t>
            </w:r>
            <w:r w:rsidR="00F65F49">
              <w:rPr>
                <w:rFonts w:ascii="宋体" w:hAnsi="宋体" w:cs="宋体" w:hint="eastAsia"/>
                <w:b/>
                <w:color w:val="000000"/>
                <w:kern w:val="0"/>
                <w:sz w:val="22"/>
              </w:rPr>
              <w:t>93</w:t>
            </w:r>
            <w:r>
              <w:rPr>
                <w:rFonts w:ascii="宋体" w:hAnsi="宋体" w:cs="宋体" w:hint="eastAsia"/>
                <w:b/>
                <w:color w:val="000000"/>
                <w:kern w:val="0"/>
                <w:sz w:val="22"/>
              </w:rPr>
              <w:t>.5</w:t>
            </w:r>
            <w:r w:rsidR="004B2AB3">
              <w:rPr>
                <w:rFonts w:ascii="宋体" w:hAnsi="宋体" w:cs="宋体" w:hint="eastAsia"/>
                <w:b/>
                <w:color w:val="000000"/>
                <w:kern w:val="0"/>
                <w:sz w:val="22"/>
              </w:rPr>
              <w:t>7</w:t>
            </w:r>
          </w:p>
        </w:tc>
        <w:tc>
          <w:tcPr>
            <w:tcW w:w="1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rPr>
              <w:t>0.00</w:t>
            </w:r>
          </w:p>
        </w:tc>
        <w:tc>
          <w:tcPr>
            <w:tcW w:w="13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rPr>
              <w:t>0.00</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rPr>
              <w:t>0.00</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rPr>
              <w:t>0.00</w:t>
            </w:r>
          </w:p>
        </w:tc>
        <w:tc>
          <w:tcPr>
            <w:tcW w:w="102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201</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一般公共服务支出</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76</w:t>
            </w:r>
            <w:r>
              <w:rPr>
                <w:rFonts w:ascii="宋体" w:hAnsi="宋体" w:cs="宋体" w:hint="eastAsia"/>
                <w:color w:val="000000"/>
                <w:kern w:val="0"/>
                <w:sz w:val="22"/>
              </w:rPr>
              <w:t>.4</w:t>
            </w:r>
            <w:r w:rsidR="004B2AB3">
              <w:rPr>
                <w:rFonts w:ascii="宋体" w:hAnsi="宋体" w:cs="宋体" w:hint="eastAsia"/>
                <w:color w:val="000000"/>
                <w:kern w:val="0"/>
                <w:sz w:val="22"/>
              </w:rPr>
              <w:t>1</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76</w:t>
            </w:r>
            <w:r>
              <w:rPr>
                <w:rFonts w:ascii="宋体" w:hAnsi="宋体" w:cs="宋体" w:hint="eastAsia"/>
                <w:color w:val="000000"/>
                <w:kern w:val="0"/>
                <w:sz w:val="22"/>
              </w:rPr>
              <w:t>.4</w:t>
            </w:r>
            <w:r w:rsidR="004B2AB3">
              <w:rPr>
                <w:rFonts w:ascii="宋体" w:hAnsi="宋体" w:cs="宋体" w:hint="eastAsia"/>
                <w:color w:val="000000"/>
                <w:kern w:val="0"/>
                <w:sz w:val="22"/>
              </w:rPr>
              <w:t>1</w:t>
            </w:r>
          </w:p>
        </w:tc>
        <w:tc>
          <w:tcPr>
            <w:tcW w:w="1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20111</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纪检监察事务</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华文中宋" w:eastAsia="华文中宋" w:hAnsi="华文中宋" w:cs="华文中宋"/>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76</w:t>
            </w:r>
            <w:r>
              <w:rPr>
                <w:rFonts w:ascii="宋体" w:hAnsi="宋体" w:cs="宋体" w:hint="eastAsia"/>
                <w:color w:val="000000"/>
                <w:kern w:val="0"/>
                <w:sz w:val="22"/>
              </w:rPr>
              <w:t>.4</w:t>
            </w:r>
            <w:r w:rsidR="004B2AB3">
              <w:rPr>
                <w:rFonts w:ascii="宋体" w:hAnsi="宋体" w:cs="宋体" w:hint="eastAsia"/>
                <w:color w:val="000000"/>
                <w:kern w:val="0"/>
                <w:sz w:val="22"/>
              </w:rPr>
              <w:t>1</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76</w:t>
            </w:r>
            <w:r>
              <w:rPr>
                <w:rFonts w:ascii="宋体" w:hAnsi="宋体" w:cs="宋体" w:hint="eastAsia"/>
                <w:color w:val="000000"/>
                <w:kern w:val="0"/>
                <w:sz w:val="22"/>
              </w:rPr>
              <w:t>.4</w:t>
            </w:r>
            <w:r w:rsidR="004B2AB3">
              <w:rPr>
                <w:rFonts w:ascii="宋体" w:hAnsi="宋体" w:cs="宋体" w:hint="eastAsia"/>
                <w:color w:val="000000"/>
                <w:kern w:val="0"/>
                <w:sz w:val="22"/>
              </w:rPr>
              <w:t>1</w:t>
            </w:r>
          </w:p>
        </w:tc>
        <w:tc>
          <w:tcPr>
            <w:tcW w:w="1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530"/>
        </w:trPr>
        <w:tc>
          <w:tcPr>
            <w:tcW w:w="1267"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2011101</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行政运行</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65</w:t>
            </w:r>
            <w:r>
              <w:rPr>
                <w:rFonts w:ascii="宋体" w:hAnsi="宋体" w:cs="宋体" w:hint="eastAsia"/>
                <w:color w:val="000000"/>
                <w:kern w:val="0"/>
                <w:sz w:val="22"/>
              </w:rPr>
              <w:t>.6</w:t>
            </w:r>
            <w:r w:rsidR="004B2AB3">
              <w:rPr>
                <w:rFonts w:ascii="宋体" w:hAnsi="宋体" w:cs="宋体" w:hint="eastAsia"/>
                <w:color w:val="000000"/>
                <w:kern w:val="0"/>
                <w:sz w:val="22"/>
              </w:rPr>
              <w:t>7</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65</w:t>
            </w:r>
            <w:r>
              <w:rPr>
                <w:rFonts w:ascii="宋体" w:hAnsi="宋体" w:cs="宋体" w:hint="eastAsia"/>
                <w:color w:val="000000"/>
                <w:kern w:val="0"/>
                <w:sz w:val="22"/>
              </w:rPr>
              <w:t>.6</w:t>
            </w:r>
            <w:r w:rsidR="004B2AB3">
              <w:rPr>
                <w:rFonts w:ascii="宋体" w:hAnsi="宋体" w:cs="宋体" w:hint="eastAsia"/>
                <w:color w:val="000000"/>
                <w:kern w:val="0"/>
                <w:sz w:val="22"/>
              </w:rPr>
              <w:t>7</w:t>
            </w:r>
          </w:p>
        </w:tc>
        <w:tc>
          <w:tcPr>
            <w:tcW w:w="1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2011199</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其他纪检监察事务支出</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10</w:t>
            </w:r>
            <w:r w:rsidR="00305F94">
              <w:rPr>
                <w:rFonts w:ascii="宋体" w:hAnsi="宋体" w:cs="宋体" w:hint="eastAsia"/>
                <w:color w:val="000000"/>
                <w:kern w:val="0"/>
                <w:sz w:val="22"/>
              </w:rPr>
              <w:t>.74</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10</w:t>
            </w:r>
            <w:r w:rsidR="00305F94">
              <w:rPr>
                <w:rFonts w:ascii="宋体" w:hAnsi="宋体" w:cs="宋体" w:hint="eastAsia"/>
                <w:color w:val="000000"/>
                <w:kern w:val="0"/>
                <w:sz w:val="22"/>
              </w:rPr>
              <w:t>.74</w:t>
            </w:r>
          </w:p>
        </w:tc>
        <w:tc>
          <w:tcPr>
            <w:tcW w:w="1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社会保障和就业支出</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11</w:t>
            </w:r>
            <w:r w:rsidR="00305F94">
              <w:rPr>
                <w:rFonts w:ascii="宋体" w:hAnsi="宋体" w:cs="宋体" w:hint="eastAsia"/>
                <w:color w:val="000000"/>
                <w:kern w:val="0"/>
                <w:sz w:val="22"/>
              </w:rPr>
              <w:t>.16</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11</w:t>
            </w:r>
            <w:r w:rsidR="00305F94">
              <w:rPr>
                <w:rFonts w:ascii="宋体" w:hAnsi="宋体" w:cs="宋体" w:hint="eastAsia"/>
                <w:color w:val="000000"/>
                <w:kern w:val="0"/>
                <w:sz w:val="22"/>
              </w:rPr>
              <w:t>.</w:t>
            </w:r>
            <w:r>
              <w:rPr>
                <w:rFonts w:ascii="宋体" w:hAnsi="宋体" w:cs="宋体" w:hint="eastAsia"/>
                <w:color w:val="000000"/>
                <w:kern w:val="0"/>
                <w:sz w:val="22"/>
              </w:rPr>
              <w:t>1</w:t>
            </w:r>
            <w:r w:rsidR="00305F94">
              <w:rPr>
                <w:rFonts w:ascii="宋体" w:hAnsi="宋体" w:cs="宋体" w:hint="eastAsia"/>
                <w:color w:val="000000"/>
                <w:kern w:val="0"/>
                <w:sz w:val="22"/>
              </w:rPr>
              <w:t>6</w:t>
            </w:r>
          </w:p>
        </w:tc>
        <w:tc>
          <w:tcPr>
            <w:tcW w:w="1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20805</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行政事业单位离退休</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10</w:t>
            </w:r>
            <w:r w:rsidR="00305F94">
              <w:rPr>
                <w:rFonts w:ascii="宋体" w:hAnsi="宋体" w:cs="宋体" w:hint="eastAsia"/>
                <w:color w:val="000000"/>
                <w:kern w:val="0"/>
                <w:sz w:val="22"/>
              </w:rPr>
              <w:t>.93</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10</w:t>
            </w:r>
            <w:r w:rsidR="00305F94">
              <w:rPr>
                <w:rFonts w:ascii="宋体" w:hAnsi="宋体" w:cs="宋体" w:hint="eastAsia"/>
                <w:color w:val="000000"/>
                <w:kern w:val="0"/>
                <w:sz w:val="22"/>
              </w:rPr>
              <w:t>.93</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2080505</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机关事业单位基本养老保险缴费支出</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10</w:t>
            </w:r>
            <w:r w:rsidR="00305F94">
              <w:rPr>
                <w:rFonts w:ascii="宋体" w:hAnsi="宋体" w:cs="宋体" w:hint="eastAsia"/>
                <w:color w:val="000000"/>
                <w:kern w:val="0"/>
                <w:sz w:val="22"/>
              </w:rPr>
              <w:t>.93</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10</w:t>
            </w:r>
            <w:r w:rsidR="00305F94">
              <w:rPr>
                <w:rFonts w:ascii="宋体" w:hAnsi="宋体" w:cs="宋体" w:hint="eastAsia"/>
                <w:color w:val="000000"/>
                <w:kern w:val="0"/>
                <w:sz w:val="22"/>
              </w:rPr>
              <w:t>.93</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20899</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其他社会保障和就业支出</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0.2</w:t>
            </w:r>
            <w:r w:rsidR="004B2AB3">
              <w:rPr>
                <w:rFonts w:ascii="宋体" w:hAnsi="宋体" w:cs="宋体" w:hint="eastAsia"/>
                <w:color w:val="000000"/>
                <w:kern w:val="0"/>
                <w:sz w:val="22"/>
              </w:rPr>
              <w:t>3</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0.2</w:t>
            </w:r>
            <w:r w:rsidR="004B2AB3">
              <w:rPr>
                <w:rFonts w:ascii="宋体" w:hAnsi="宋体" w:cs="宋体" w:hint="eastAsia"/>
                <w:color w:val="000000"/>
                <w:kern w:val="0"/>
                <w:sz w:val="22"/>
              </w:rPr>
              <w:t>3</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2089901</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其他社会保障和就业支出</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0.2</w:t>
            </w:r>
            <w:r w:rsidR="004B2AB3">
              <w:rPr>
                <w:rFonts w:ascii="宋体" w:hAnsi="宋体" w:cs="宋体" w:hint="eastAsia"/>
                <w:color w:val="000000"/>
                <w:kern w:val="0"/>
                <w:sz w:val="22"/>
              </w:rPr>
              <w:t>3</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0.2</w:t>
            </w:r>
            <w:r w:rsidR="004B2AB3">
              <w:rPr>
                <w:rFonts w:ascii="宋体" w:hAnsi="宋体" w:cs="宋体" w:hint="eastAsia"/>
                <w:color w:val="000000"/>
                <w:kern w:val="0"/>
                <w:sz w:val="22"/>
              </w:rPr>
              <w:t>3</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lastRenderedPageBreak/>
              <w:t>210</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医疗卫生与计划生育支出</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21011</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行政事业单位医疗</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2101101</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行政单位医疗</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3.00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3.00</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2101103</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公务员医疗补助</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3.00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3.00</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gridAfter w:val="1"/>
          <w:wAfter w:w="182" w:type="dxa"/>
          <w:trHeight w:val="615"/>
        </w:trPr>
        <w:tc>
          <w:tcPr>
            <w:tcW w:w="13845" w:type="dxa"/>
            <w:gridSpan w:val="17"/>
            <w:tcBorders>
              <w:top w:val="single" w:sz="8" w:space="0" w:color="000000"/>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注：本表反映部门本年度取得的各项收入情况。本表金额转换为万元时，因四舍五入可能存在尾差。</w:t>
            </w:r>
          </w:p>
        </w:tc>
      </w:tr>
    </w:tbl>
    <w:p w:rsidR="004C06CF" w:rsidRDefault="004C06CF">
      <w:pPr>
        <w:rPr>
          <w:rFonts w:ascii="仿宋_GB2312" w:eastAsia="仿宋_GB2312" w:hAnsi="仿宋_GB2312" w:cs="仿宋_GB2312"/>
          <w:sz w:val="32"/>
          <w:szCs w:val="32"/>
        </w:rPr>
      </w:pPr>
    </w:p>
    <w:p w:rsidR="004C06CF" w:rsidRDefault="004C06CF">
      <w:pPr>
        <w:rPr>
          <w:rFonts w:ascii="仿宋_GB2312" w:eastAsia="仿宋_GB2312" w:hAnsi="仿宋_GB2312" w:cs="仿宋_GB2312"/>
          <w:sz w:val="32"/>
          <w:szCs w:val="32"/>
        </w:rPr>
        <w:sectPr w:rsidR="004C06CF">
          <w:pgSz w:w="16838" w:h="11906" w:orient="landscape"/>
          <w:pgMar w:top="1800" w:right="1440" w:bottom="1800" w:left="1440" w:header="720" w:footer="720" w:gutter="0"/>
          <w:pgNumType w:fmt="numberInDash"/>
          <w:cols w:space="720"/>
          <w:docGrid w:type="lines" w:linePitch="312"/>
        </w:sectPr>
      </w:pPr>
    </w:p>
    <w:tbl>
      <w:tblPr>
        <w:tblW w:w="14752" w:type="dxa"/>
        <w:tblLayout w:type="fixed"/>
        <w:tblCellMar>
          <w:left w:w="0" w:type="dxa"/>
          <w:right w:w="0" w:type="dxa"/>
        </w:tblCellMar>
        <w:tblLook w:val="04A0"/>
      </w:tblPr>
      <w:tblGrid>
        <w:gridCol w:w="1047"/>
        <w:gridCol w:w="791"/>
        <w:gridCol w:w="50"/>
        <w:gridCol w:w="3029"/>
        <w:gridCol w:w="30"/>
        <w:gridCol w:w="150"/>
        <w:gridCol w:w="1710"/>
        <w:gridCol w:w="30"/>
        <w:gridCol w:w="1515"/>
        <w:gridCol w:w="285"/>
        <w:gridCol w:w="1140"/>
        <w:gridCol w:w="725"/>
        <w:gridCol w:w="565"/>
        <w:gridCol w:w="1005"/>
        <w:gridCol w:w="231"/>
        <w:gridCol w:w="1685"/>
        <w:gridCol w:w="764"/>
      </w:tblGrid>
      <w:tr w:rsidR="004C06CF" w:rsidTr="004B2AB3">
        <w:trPr>
          <w:gridAfter w:val="1"/>
          <w:wAfter w:w="764" w:type="dxa"/>
          <w:trHeight w:val="435"/>
        </w:trPr>
        <w:tc>
          <w:tcPr>
            <w:tcW w:w="13988" w:type="dxa"/>
            <w:gridSpan w:val="16"/>
            <w:tcBorders>
              <w:top w:val="nil"/>
              <w:left w:val="nil"/>
              <w:bottom w:val="nil"/>
              <w:right w:val="nil"/>
            </w:tcBorders>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支出决算表</w:t>
            </w:r>
          </w:p>
        </w:tc>
      </w:tr>
      <w:tr w:rsidR="004C06CF" w:rsidTr="004B2AB3">
        <w:trPr>
          <w:trHeight w:val="285"/>
        </w:trPr>
        <w:tc>
          <w:tcPr>
            <w:tcW w:w="1838"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3059"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5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74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80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865"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801" w:type="dxa"/>
            <w:gridSpan w:val="3"/>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公开03表</w:t>
            </w:r>
          </w:p>
        </w:tc>
      </w:tr>
      <w:tr w:rsidR="004C06CF" w:rsidTr="004B2AB3">
        <w:trPr>
          <w:trHeight w:val="300"/>
        </w:trPr>
        <w:tc>
          <w:tcPr>
            <w:tcW w:w="1838"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4B2AB3">
              <w:rPr>
                <w:rFonts w:ascii="宋体" w:hAnsi="宋体" w:cs="宋体" w:hint="eastAsia"/>
                <w:color w:val="000000"/>
                <w:kern w:val="0"/>
                <w:sz w:val="20"/>
                <w:szCs w:val="20"/>
              </w:rPr>
              <w:t>经开区纪工委</w:t>
            </w:r>
          </w:p>
        </w:tc>
        <w:tc>
          <w:tcPr>
            <w:tcW w:w="5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3059"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5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74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80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865"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801" w:type="dxa"/>
            <w:gridSpan w:val="3"/>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C06CF" w:rsidTr="004B2AB3">
        <w:trPr>
          <w:gridAfter w:val="1"/>
          <w:wAfter w:w="764" w:type="dxa"/>
          <w:trHeight w:val="450"/>
        </w:trPr>
        <w:tc>
          <w:tcPr>
            <w:tcW w:w="4917" w:type="dxa"/>
            <w:gridSpan w:val="4"/>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1890" w:type="dxa"/>
            <w:gridSpan w:val="3"/>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1545"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425"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290"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上缴上级支出</w:t>
            </w:r>
          </w:p>
        </w:tc>
        <w:tc>
          <w:tcPr>
            <w:tcW w:w="1005" w:type="dxa"/>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c>
          <w:tcPr>
            <w:tcW w:w="1916" w:type="dxa"/>
            <w:gridSpan w:val="2"/>
            <w:vMerge w:val="restart"/>
            <w:tcBorders>
              <w:top w:val="single" w:sz="8" w:space="0" w:color="000000"/>
              <w:left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对附属单位补助支出</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890" w:type="dxa"/>
            <w:gridSpan w:val="3"/>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545"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425"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90"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005" w:type="dxa"/>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16" w:type="dxa"/>
            <w:gridSpan w:val="2"/>
            <w:vMerge/>
            <w:tcBorders>
              <w:left w:val="single" w:sz="4" w:space="0" w:color="000000"/>
              <w:right w:val="single" w:sz="8"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rsidTr="004B2AB3">
        <w:trPr>
          <w:gridAfter w:val="1"/>
          <w:wAfter w:w="764" w:type="dxa"/>
          <w:trHeight w:val="450"/>
        </w:trPr>
        <w:tc>
          <w:tcPr>
            <w:tcW w:w="4917" w:type="dxa"/>
            <w:gridSpan w:val="4"/>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916" w:type="dxa"/>
            <w:gridSpan w:val="2"/>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4C06CF" w:rsidTr="004B2AB3">
        <w:trPr>
          <w:gridAfter w:val="1"/>
          <w:wAfter w:w="764" w:type="dxa"/>
          <w:trHeight w:val="450"/>
        </w:trPr>
        <w:tc>
          <w:tcPr>
            <w:tcW w:w="4917" w:type="dxa"/>
            <w:gridSpan w:val="4"/>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合计</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B2AB3" w:rsidP="004B2AB3">
            <w:pPr>
              <w:widowControl/>
              <w:jc w:val="right"/>
              <w:textAlignment w:val="center"/>
              <w:rPr>
                <w:rFonts w:ascii="宋体" w:hAnsi="宋体" w:cs="宋体"/>
                <w:color w:val="000000"/>
                <w:sz w:val="20"/>
                <w:szCs w:val="20"/>
              </w:rPr>
            </w:pPr>
            <w:r>
              <w:rPr>
                <w:rFonts w:ascii="宋体" w:hAnsi="宋体" w:cs="宋体" w:hint="eastAsia"/>
                <w:b/>
                <w:color w:val="000000"/>
                <w:kern w:val="0"/>
                <w:sz w:val="22"/>
              </w:rPr>
              <w:t>2</w:t>
            </w:r>
            <w:r w:rsidR="00F65F49">
              <w:rPr>
                <w:rFonts w:ascii="宋体" w:hAnsi="宋体" w:cs="宋体" w:hint="eastAsia"/>
                <w:b/>
                <w:color w:val="000000"/>
                <w:kern w:val="0"/>
                <w:sz w:val="22"/>
              </w:rPr>
              <w:t>08</w:t>
            </w:r>
            <w:r>
              <w:rPr>
                <w:rFonts w:ascii="宋体" w:hAnsi="宋体" w:cs="宋体" w:hint="eastAsia"/>
                <w:b/>
                <w:color w:val="000000"/>
                <w:kern w:val="0"/>
                <w:sz w:val="22"/>
              </w:rPr>
              <w:t>.54</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B2AB3" w:rsidP="004B2AB3">
            <w:pPr>
              <w:widowControl/>
              <w:jc w:val="right"/>
              <w:textAlignment w:val="center"/>
              <w:rPr>
                <w:rFonts w:ascii="宋体" w:hAnsi="宋体" w:cs="宋体"/>
                <w:color w:val="000000"/>
                <w:sz w:val="20"/>
                <w:szCs w:val="20"/>
              </w:rPr>
            </w:pPr>
            <w:r>
              <w:rPr>
                <w:rFonts w:ascii="宋体" w:hAnsi="宋体" w:cs="宋体" w:hint="eastAsia"/>
                <w:b/>
                <w:color w:val="000000"/>
                <w:kern w:val="0"/>
                <w:sz w:val="22"/>
              </w:rPr>
              <w:t>1</w:t>
            </w:r>
            <w:r w:rsidR="00F65F49">
              <w:rPr>
                <w:rFonts w:ascii="宋体" w:hAnsi="宋体" w:cs="宋体" w:hint="eastAsia"/>
                <w:b/>
                <w:color w:val="000000"/>
                <w:kern w:val="0"/>
                <w:sz w:val="22"/>
              </w:rPr>
              <w:t>90</w:t>
            </w:r>
            <w:r>
              <w:rPr>
                <w:rFonts w:ascii="宋体" w:hAnsi="宋体" w:cs="宋体" w:hint="eastAsia"/>
                <w:b/>
                <w:color w:val="000000"/>
                <w:kern w:val="0"/>
                <w:sz w:val="22"/>
              </w:rPr>
              <w:t>.55</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b/>
                <w:color w:val="000000"/>
                <w:kern w:val="0"/>
                <w:sz w:val="22"/>
              </w:rPr>
              <w:t>1</w:t>
            </w:r>
            <w:r w:rsidR="004B2AB3">
              <w:rPr>
                <w:rFonts w:ascii="宋体" w:hAnsi="宋体" w:cs="宋体" w:hint="eastAsia"/>
                <w:b/>
                <w:color w:val="000000"/>
                <w:kern w:val="0"/>
                <w:sz w:val="22"/>
              </w:rPr>
              <w:t xml:space="preserve">8. </w:t>
            </w:r>
            <w:r>
              <w:rPr>
                <w:rFonts w:ascii="宋体" w:hAnsi="宋体" w:cs="宋体" w:hint="eastAsia"/>
                <w:b/>
                <w:color w:val="000000"/>
                <w:kern w:val="0"/>
                <w:sz w:val="22"/>
              </w:rPr>
              <w:t>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201</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一般公共服务支出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B2AB3"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83</w:t>
            </w:r>
            <w:r>
              <w:rPr>
                <w:rFonts w:ascii="宋体" w:hAnsi="宋体" w:cs="宋体" w:hint="eastAsia"/>
                <w:color w:val="000000"/>
                <w:kern w:val="0"/>
                <w:sz w:val="22"/>
              </w:rPr>
              <w:t>.60</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B2AB3"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65</w:t>
            </w:r>
            <w:r>
              <w:rPr>
                <w:rFonts w:ascii="宋体" w:hAnsi="宋体" w:cs="宋体" w:hint="eastAsia"/>
                <w:color w:val="000000"/>
                <w:kern w:val="0"/>
                <w:sz w:val="22"/>
              </w:rPr>
              <w:t>.60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F65F49">
              <w:rPr>
                <w:rFonts w:ascii="宋体" w:hAnsi="宋体" w:cs="宋体" w:hint="eastAsia"/>
                <w:color w:val="000000"/>
                <w:kern w:val="0"/>
                <w:sz w:val="22"/>
              </w:rPr>
              <w:t>.00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20111</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纪检监察事务</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83</w:t>
            </w:r>
            <w:r>
              <w:rPr>
                <w:rFonts w:ascii="宋体" w:hAnsi="宋体" w:cs="宋体" w:hint="eastAsia"/>
                <w:color w:val="000000"/>
                <w:kern w:val="0"/>
                <w:sz w:val="22"/>
              </w:rPr>
              <w:t>.60</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65</w:t>
            </w:r>
            <w:r>
              <w:rPr>
                <w:rFonts w:ascii="宋体" w:hAnsi="宋体" w:cs="宋体" w:hint="eastAsia"/>
                <w:color w:val="000000"/>
                <w:kern w:val="0"/>
                <w:sz w:val="22"/>
              </w:rPr>
              <w:t>.60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F65F49">
              <w:rPr>
                <w:rFonts w:ascii="宋体" w:hAnsi="宋体" w:cs="宋体" w:hint="eastAsia"/>
                <w:color w:val="000000"/>
                <w:kern w:val="0"/>
                <w:sz w:val="22"/>
              </w:rPr>
              <w:t>.00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2011101</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行政运行</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65</w:t>
            </w:r>
            <w:r>
              <w:rPr>
                <w:rFonts w:ascii="宋体" w:hAnsi="宋体" w:cs="宋体" w:hint="eastAsia"/>
                <w:color w:val="000000"/>
                <w:kern w:val="0"/>
                <w:sz w:val="22"/>
              </w:rPr>
              <w:t>.25</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65</w:t>
            </w:r>
            <w:r>
              <w:rPr>
                <w:rFonts w:ascii="宋体" w:hAnsi="宋体" w:cs="宋体" w:hint="eastAsia"/>
                <w:color w:val="000000"/>
                <w:kern w:val="0"/>
                <w:sz w:val="22"/>
              </w:rPr>
              <w:t>.25</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2011199</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其他纪检监察事务支出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1E2032">
              <w:rPr>
                <w:rFonts w:ascii="宋体" w:hAnsi="宋体" w:cs="宋体" w:hint="eastAsia"/>
                <w:color w:val="000000"/>
                <w:kern w:val="0"/>
                <w:sz w:val="22"/>
              </w:rPr>
              <w:t>.34</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0.3</w:t>
            </w:r>
            <w:r w:rsidR="00F65F49">
              <w:rPr>
                <w:rFonts w:ascii="宋体" w:hAnsi="宋体" w:cs="宋体" w:hint="eastAsia"/>
                <w:color w:val="000000"/>
                <w:kern w:val="0"/>
                <w:sz w:val="22"/>
              </w:rPr>
              <w:t>5</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18.00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社会保障和就业支出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1E2032">
              <w:rPr>
                <w:rFonts w:ascii="宋体" w:hAnsi="宋体" w:cs="宋体" w:hint="eastAsia"/>
                <w:color w:val="000000"/>
                <w:kern w:val="0"/>
                <w:sz w:val="22"/>
              </w:rPr>
              <w:t>.</w:t>
            </w:r>
            <w:r>
              <w:rPr>
                <w:rFonts w:ascii="宋体" w:hAnsi="宋体" w:cs="宋体" w:hint="eastAsia"/>
                <w:color w:val="000000"/>
                <w:kern w:val="0"/>
                <w:sz w:val="22"/>
              </w:rPr>
              <w:t>9</w:t>
            </w:r>
            <w:r w:rsidR="001E2032">
              <w:rPr>
                <w:rFonts w:ascii="宋体" w:hAnsi="宋体" w:cs="宋体" w:hint="eastAsia"/>
                <w:color w:val="000000"/>
                <w:kern w:val="0"/>
                <w:sz w:val="22"/>
              </w:rPr>
              <w:t>6</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1E2032">
              <w:rPr>
                <w:rFonts w:ascii="宋体" w:hAnsi="宋体" w:cs="宋体" w:hint="eastAsia"/>
                <w:color w:val="000000"/>
                <w:kern w:val="0"/>
                <w:sz w:val="22"/>
              </w:rPr>
              <w:t>.</w:t>
            </w:r>
            <w:r>
              <w:rPr>
                <w:rFonts w:ascii="宋体" w:hAnsi="宋体" w:cs="宋体" w:hint="eastAsia"/>
                <w:color w:val="000000"/>
                <w:kern w:val="0"/>
                <w:sz w:val="22"/>
              </w:rPr>
              <w:t>9</w:t>
            </w:r>
            <w:r w:rsidR="001E2032">
              <w:rPr>
                <w:rFonts w:ascii="宋体" w:hAnsi="宋体" w:cs="宋体" w:hint="eastAsia"/>
                <w:color w:val="000000"/>
                <w:kern w:val="0"/>
                <w:sz w:val="22"/>
              </w:rPr>
              <w:t>6</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20805</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行政事业单位离退休</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1E2032">
              <w:rPr>
                <w:rFonts w:ascii="宋体" w:hAnsi="宋体" w:cs="宋体" w:hint="eastAsia"/>
                <w:color w:val="000000"/>
                <w:kern w:val="0"/>
                <w:sz w:val="22"/>
              </w:rPr>
              <w:t>.</w:t>
            </w:r>
            <w:r>
              <w:rPr>
                <w:rFonts w:ascii="宋体" w:hAnsi="宋体" w:cs="宋体" w:hint="eastAsia"/>
                <w:color w:val="000000"/>
                <w:kern w:val="0"/>
                <w:sz w:val="22"/>
              </w:rPr>
              <w:t>7</w:t>
            </w:r>
            <w:r w:rsidR="001E2032">
              <w:rPr>
                <w:rFonts w:ascii="宋体" w:hAnsi="宋体" w:cs="宋体" w:hint="eastAsia"/>
                <w:color w:val="000000"/>
                <w:kern w:val="0"/>
                <w:sz w:val="22"/>
              </w:rPr>
              <w:t>3</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1E2032">
              <w:rPr>
                <w:rFonts w:ascii="宋体" w:hAnsi="宋体" w:cs="宋体" w:hint="eastAsia"/>
                <w:color w:val="000000"/>
                <w:kern w:val="0"/>
                <w:sz w:val="22"/>
              </w:rPr>
              <w:t>.</w:t>
            </w:r>
            <w:r>
              <w:rPr>
                <w:rFonts w:ascii="宋体" w:hAnsi="宋体" w:cs="宋体" w:hint="eastAsia"/>
                <w:color w:val="000000"/>
                <w:kern w:val="0"/>
                <w:sz w:val="22"/>
              </w:rPr>
              <w:t>7</w:t>
            </w:r>
            <w:r w:rsidR="001E2032">
              <w:rPr>
                <w:rFonts w:ascii="宋体" w:hAnsi="宋体" w:cs="宋体" w:hint="eastAsia"/>
                <w:color w:val="000000"/>
                <w:kern w:val="0"/>
                <w:sz w:val="22"/>
              </w:rPr>
              <w:t>3</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2080505</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机关事业单位基本养老保险缴费支出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16</w:t>
            </w:r>
            <w:r w:rsidR="001E2032">
              <w:rPr>
                <w:rFonts w:ascii="宋体" w:hAnsi="宋体" w:cs="宋体" w:hint="eastAsia"/>
                <w:color w:val="000000"/>
                <w:kern w:val="0"/>
                <w:sz w:val="22"/>
              </w:rPr>
              <w:t>.5</w:t>
            </w:r>
            <w:r>
              <w:rPr>
                <w:rFonts w:ascii="宋体" w:hAnsi="宋体" w:cs="宋体" w:hint="eastAsia"/>
                <w:color w:val="000000"/>
                <w:kern w:val="0"/>
                <w:sz w:val="22"/>
              </w:rPr>
              <w:t>0</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16</w:t>
            </w:r>
            <w:r w:rsidR="001E2032">
              <w:rPr>
                <w:rFonts w:ascii="宋体" w:hAnsi="宋体" w:cs="宋体" w:hint="eastAsia"/>
                <w:color w:val="000000"/>
                <w:kern w:val="0"/>
                <w:sz w:val="22"/>
              </w:rPr>
              <w:t>.5</w:t>
            </w:r>
            <w:r>
              <w:rPr>
                <w:rFonts w:ascii="宋体" w:hAnsi="宋体" w:cs="宋体" w:hint="eastAsia"/>
                <w:color w:val="000000"/>
                <w:kern w:val="0"/>
                <w:sz w:val="22"/>
              </w:rPr>
              <w:t>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2080506</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机关事业单位职业年金缴费支出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2</w:t>
            </w:r>
            <w:r w:rsidR="001E2032">
              <w:rPr>
                <w:rFonts w:ascii="宋体" w:hAnsi="宋体" w:cs="宋体" w:hint="eastAsia"/>
                <w:color w:val="000000"/>
                <w:kern w:val="0"/>
                <w:sz w:val="22"/>
              </w:rPr>
              <w:t>.23</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2</w:t>
            </w:r>
            <w:r w:rsidR="001E2032">
              <w:rPr>
                <w:rFonts w:ascii="宋体" w:hAnsi="宋体" w:cs="宋体" w:hint="eastAsia"/>
                <w:color w:val="000000"/>
                <w:kern w:val="0"/>
                <w:sz w:val="22"/>
              </w:rPr>
              <w:t>.23</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20899</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其他社会保障和就业支出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0.</w:t>
            </w:r>
            <w:r w:rsidR="00F65F49">
              <w:rPr>
                <w:rFonts w:ascii="宋体" w:hAnsi="宋体" w:cs="宋体" w:hint="eastAsia"/>
                <w:color w:val="000000"/>
                <w:kern w:val="0"/>
                <w:sz w:val="22"/>
              </w:rPr>
              <w:t>2</w:t>
            </w:r>
            <w:r>
              <w:rPr>
                <w:rFonts w:ascii="宋体" w:hAnsi="宋体" w:cs="宋体" w:hint="eastAsia"/>
                <w:color w:val="000000"/>
                <w:kern w:val="0"/>
                <w:sz w:val="22"/>
              </w:rPr>
              <w:t>3</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0.</w:t>
            </w:r>
            <w:r w:rsidR="00F65F49">
              <w:rPr>
                <w:rFonts w:ascii="宋体" w:hAnsi="宋体" w:cs="宋体" w:hint="eastAsia"/>
                <w:color w:val="000000"/>
                <w:kern w:val="0"/>
                <w:sz w:val="22"/>
              </w:rPr>
              <w:t>2</w:t>
            </w:r>
            <w:r>
              <w:rPr>
                <w:rFonts w:ascii="宋体" w:hAnsi="宋体" w:cs="宋体" w:hint="eastAsia"/>
                <w:color w:val="000000"/>
                <w:kern w:val="0"/>
                <w:sz w:val="22"/>
              </w:rPr>
              <w:t>3</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2089901</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其他社会保障和就业支出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0.</w:t>
            </w:r>
            <w:r w:rsidR="00F65F49">
              <w:rPr>
                <w:rFonts w:ascii="宋体" w:hAnsi="宋体" w:cs="宋体" w:hint="eastAsia"/>
                <w:color w:val="000000"/>
                <w:kern w:val="0"/>
                <w:sz w:val="22"/>
              </w:rPr>
              <w:t>2</w:t>
            </w:r>
            <w:r>
              <w:rPr>
                <w:rFonts w:ascii="宋体" w:hAnsi="宋体" w:cs="宋体" w:hint="eastAsia"/>
                <w:color w:val="000000"/>
                <w:kern w:val="0"/>
                <w:sz w:val="22"/>
              </w:rPr>
              <w:t>3</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0.</w:t>
            </w:r>
            <w:r w:rsidR="00F65F49">
              <w:rPr>
                <w:rFonts w:ascii="宋体" w:hAnsi="宋体" w:cs="宋体" w:hint="eastAsia"/>
                <w:color w:val="000000"/>
                <w:kern w:val="0"/>
                <w:sz w:val="22"/>
              </w:rPr>
              <w:t>2</w:t>
            </w:r>
            <w:r>
              <w:rPr>
                <w:rFonts w:ascii="宋体" w:hAnsi="宋体" w:cs="宋体" w:hint="eastAsia"/>
                <w:color w:val="000000"/>
                <w:kern w:val="0"/>
                <w:sz w:val="22"/>
              </w:rPr>
              <w:t>3</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lastRenderedPageBreak/>
              <w:t>210</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医疗卫生与计划生育支出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21011</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行政事业单位医疗</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2101101</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行政单位医疗</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29,991.24</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3.00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2101103</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公务员医疗补助</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29,991.24</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3.00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4B2AB3">
        <w:trPr>
          <w:gridAfter w:val="1"/>
          <w:wAfter w:w="764" w:type="dxa"/>
          <w:trHeight w:val="630"/>
        </w:trPr>
        <w:tc>
          <w:tcPr>
            <w:tcW w:w="13988" w:type="dxa"/>
            <w:gridSpan w:val="16"/>
            <w:tcBorders>
              <w:top w:val="single" w:sz="8" w:space="0" w:color="000000"/>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注：本表反映部门本年度各项支出情况。本表金额转换为万元时，因四舍五入可能存在尾差。</w:t>
            </w:r>
          </w:p>
        </w:tc>
      </w:tr>
    </w:tbl>
    <w:p w:rsidR="004C06CF" w:rsidRDefault="004C06CF">
      <w:pPr>
        <w:rPr>
          <w:rFonts w:ascii="仿宋_GB2312" w:eastAsia="仿宋_GB2312" w:hAnsi="仿宋_GB2312" w:cs="仿宋_GB2312"/>
          <w:sz w:val="32"/>
          <w:szCs w:val="32"/>
        </w:rPr>
        <w:sectPr w:rsidR="004C06CF">
          <w:pgSz w:w="16838" w:h="11906" w:orient="landscape"/>
          <w:pgMar w:top="1800" w:right="1440" w:bottom="1800" w:left="1440" w:header="720" w:footer="720" w:gutter="0"/>
          <w:pgNumType w:fmt="numberInDash"/>
          <w:cols w:space="720"/>
          <w:docGrid w:type="lines" w:linePitch="312"/>
        </w:sectPr>
      </w:pPr>
    </w:p>
    <w:tbl>
      <w:tblPr>
        <w:tblW w:w="13988" w:type="dxa"/>
        <w:tblLayout w:type="fixed"/>
        <w:tblCellMar>
          <w:left w:w="0" w:type="dxa"/>
          <w:right w:w="0" w:type="dxa"/>
        </w:tblCellMar>
        <w:tblLook w:val="04A0"/>
      </w:tblPr>
      <w:tblGrid>
        <w:gridCol w:w="3477"/>
        <w:gridCol w:w="525"/>
        <w:gridCol w:w="1922"/>
        <w:gridCol w:w="2863"/>
        <w:gridCol w:w="480"/>
        <w:gridCol w:w="1362"/>
        <w:gridCol w:w="1343"/>
        <w:gridCol w:w="336"/>
        <w:gridCol w:w="1680"/>
      </w:tblGrid>
      <w:tr w:rsidR="004C06CF">
        <w:trPr>
          <w:trHeight w:val="360"/>
        </w:trPr>
        <w:tc>
          <w:tcPr>
            <w:tcW w:w="13988" w:type="dxa"/>
            <w:gridSpan w:val="9"/>
            <w:tcBorders>
              <w:top w:val="nil"/>
              <w:left w:val="nil"/>
              <w:bottom w:val="nil"/>
              <w:right w:val="nil"/>
            </w:tcBorders>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财政拨款收入支出决算总表</w:t>
            </w:r>
          </w:p>
        </w:tc>
      </w:tr>
      <w:tr w:rsidR="004C06CF">
        <w:trPr>
          <w:trHeight w:val="199"/>
        </w:trPr>
        <w:tc>
          <w:tcPr>
            <w:tcW w:w="3477"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525"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92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48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36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343"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4C06CF">
        <w:trPr>
          <w:trHeight w:val="300"/>
        </w:trPr>
        <w:tc>
          <w:tcPr>
            <w:tcW w:w="3477"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1E2032">
              <w:rPr>
                <w:rFonts w:ascii="宋体" w:hAnsi="宋体" w:cs="宋体" w:hint="eastAsia"/>
                <w:color w:val="000000"/>
                <w:kern w:val="0"/>
                <w:sz w:val="20"/>
                <w:szCs w:val="20"/>
              </w:rPr>
              <w:t>经开区纪工委</w:t>
            </w:r>
          </w:p>
        </w:tc>
        <w:tc>
          <w:tcPr>
            <w:tcW w:w="525"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92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48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36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343"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C06CF">
        <w:trPr>
          <w:trHeight w:val="402"/>
        </w:trPr>
        <w:tc>
          <w:tcPr>
            <w:tcW w:w="5924" w:type="dxa"/>
            <w:gridSpan w:val="3"/>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8064" w:type="dxa"/>
            <w:gridSpan w:val="6"/>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4C06CF">
        <w:trPr>
          <w:trHeight w:val="630"/>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67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680"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一、一般公共预算财政拨款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93</w:t>
            </w:r>
            <w:r>
              <w:rPr>
                <w:rFonts w:ascii="宋体" w:hAnsi="宋体" w:cs="宋体" w:hint="eastAsia"/>
                <w:color w:val="000000"/>
                <w:kern w:val="0"/>
                <w:sz w:val="22"/>
              </w:rPr>
              <w:t>.57</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一、一般公共服务支出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28</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83</w:t>
            </w:r>
            <w:r>
              <w:rPr>
                <w:rFonts w:ascii="宋体" w:hAnsi="宋体" w:cs="宋体" w:hint="eastAsia"/>
                <w:color w:val="000000"/>
                <w:kern w:val="0"/>
                <w:sz w:val="22"/>
              </w:rPr>
              <w:t>.58</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83</w:t>
            </w:r>
            <w:r>
              <w:rPr>
                <w:rFonts w:ascii="宋体" w:hAnsi="宋体" w:cs="宋体" w:hint="eastAsia"/>
                <w:color w:val="000000"/>
                <w:kern w:val="0"/>
                <w:sz w:val="22"/>
              </w:rPr>
              <w:t>.5</w:t>
            </w:r>
            <w:r w:rsidR="00F65F49">
              <w:rPr>
                <w:rFonts w:ascii="宋体" w:hAnsi="宋体" w:cs="宋体" w:hint="eastAsia"/>
                <w:color w:val="000000"/>
                <w:kern w:val="0"/>
                <w:sz w:val="22"/>
              </w:rPr>
              <w:t>8</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二、政府性基金预算财政拨款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2</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二、外交支出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29</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3</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三、国防支出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30</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4</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四、公共安全支出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31</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5</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五、教育支出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32</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6</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六、科学技术支出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33</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7</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七、文化体育与传媒支出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34</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8</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八、社会保障和就业支出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35</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1E2032">
              <w:rPr>
                <w:rFonts w:ascii="宋体" w:hAnsi="宋体" w:cs="宋体" w:hint="eastAsia"/>
                <w:color w:val="000000"/>
                <w:kern w:val="0"/>
                <w:sz w:val="22"/>
              </w:rPr>
              <w:t>.96</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1E2032">
              <w:rPr>
                <w:rFonts w:ascii="宋体" w:hAnsi="宋体" w:cs="宋体" w:hint="eastAsia"/>
                <w:color w:val="000000"/>
                <w:kern w:val="0"/>
                <w:sz w:val="22"/>
              </w:rPr>
              <w:t>.</w:t>
            </w:r>
            <w:r>
              <w:rPr>
                <w:rFonts w:ascii="宋体" w:hAnsi="宋体" w:cs="宋体" w:hint="eastAsia"/>
                <w:color w:val="000000"/>
                <w:kern w:val="0"/>
                <w:sz w:val="22"/>
              </w:rPr>
              <w:t>9</w:t>
            </w:r>
            <w:r w:rsidR="001E2032">
              <w:rPr>
                <w:rFonts w:ascii="宋体" w:hAnsi="宋体" w:cs="宋体" w:hint="eastAsia"/>
                <w:color w:val="000000"/>
                <w:kern w:val="0"/>
                <w:sz w:val="22"/>
              </w:rPr>
              <w:t>6</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9</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九、医疗卫生与计划生育支出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36</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10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十、节能环保支出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37</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11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十一、城乡社区支出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38</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12</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十二、农林水支出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39</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13</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十三、交通运输支出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40</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14</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十四、资源勘探信息等支出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41</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15</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十五、商业服务业等支出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42</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16</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十六、金融支出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43</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17</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十七、援助其他地区支出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44</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18</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十八、国土海洋气象等支出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45</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19</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十九、住房保障支出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46</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20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二十、粮油物资储备支出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47</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21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二十一、其他支出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rPr>
              <w:t>48</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2"/>
              </w:rPr>
              <w:t>本年收入合计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22</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93</w:t>
            </w:r>
            <w:r>
              <w:rPr>
                <w:rFonts w:ascii="宋体" w:hAnsi="宋体" w:cs="宋体" w:hint="eastAsia"/>
                <w:color w:val="000000"/>
                <w:kern w:val="0"/>
                <w:sz w:val="22"/>
              </w:rPr>
              <w:t>.</w:t>
            </w:r>
            <w:r w:rsidR="00F65F49">
              <w:rPr>
                <w:rFonts w:ascii="宋体" w:hAnsi="宋体" w:cs="宋体" w:hint="eastAsia"/>
                <w:color w:val="000000"/>
                <w:kern w:val="0"/>
                <w:sz w:val="22"/>
              </w:rPr>
              <w:t>5</w:t>
            </w:r>
            <w:r>
              <w:rPr>
                <w:rFonts w:ascii="宋体" w:hAnsi="宋体" w:cs="宋体" w:hint="eastAsia"/>
                <w:color w:val="000000"/>
                <w:kern w:val="0"/>
                <w:sz w:val="22"/>
              </w:rPr>
              <w:t>7</w:t>
            </w: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2"/>
              </w:rPr>
              <w:t>本年支出合计</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49</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2</w:t>
            </w:r>
            <w:r w:rsidR="00F65F49">
              <w:rPr>
                <w:rFonts w:ascii="宋体" w:hAnsi="宋体" w:cs="宋体" w:hint="eastAsia"/>
                <w:color w:val="000000"/>
                <w:kern w:val="0"/>
                <w:sz w:val="22"/>
              </w:rPr>
              <w:t>08</w:t>
            </w:r>
            <w:r>
              <w:rPr>
                <w:rFonts w:ascii="宋体" w:hAnsi="宋体" w:cs="宋体" w:hint="eastAsia"/>
                <w:color w:val="000000"/>
                <w:kern w:val="0"/>
                <w:sz w:val="22"/>
              </w:rPr>
              <w:t>.5</w:t>
            </w:r>
            <w:r w:rsidR="00F65F49">
              <w:rPr>
                <w:rFonts w:ascii="宋体" w:hAnsi="宋体" w:cs="宋体" w:hint="eastAsia"/>
                <w:color w:val="000000"/>
                <w:kern w:val="0"/>
                <w:sz w:val="22"/>
              </w:rPr>
              <w:t>4</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2</w:t>
            </w:r>
            <w:r w:rsidR="00F65F49">
              <w:rPr>
                <w:rFonts w:ascii="宋体" w:hAnsi="宋体" w:cs="宋体" w:hint="eastAsia"/>
                <w:color w:val="000000"/>
                <w:kern w:val="0"/>
                <w:sz w:val="22"/>
              </w:rPr>
              <w:t>08</w:t>
            </w:r>
            <w:r>
              <w:rPr>
                <w:rFonts w:ascii="宋体" w:hAnsi="宋体" w:cs="宋体" w:hint="eastAsia"/>
                <w:color w:val="000000"/>
                <w:kern w:val="0"/>
                <w:sz w:val="22"/>
              </w:rPr>
              <w:t>.5</w:t>
            </w:r>
            <w:r w:rsidR="00F65F49">
              <w:rPr>
                <w:rFonts w:ascii="宋体" w:hAnsi="宋体" w:cs="宋体" w:hint="eastAsia"/>
                <w:color w:val="000000"/>
                <w:kern w:val="0"/>
                <w:sz w:val="22"/>
              </w:rPr>
              <w:t>4</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b/>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年初财政拨款结转和结余</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23</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20</w:t>
            </w:r>
            <w:r w:rsidR="002B74EA">
              <w:rPr>
                <w:rFonts w:ascii="宋体" w:hAnsi="宋体" w:cs="宋体" w:hint="eastAsia"/>
                <w:color w:val="000000"/>
                <w:kern w:val="0"/>
                <w:sz w:val="22"/>
              </w:rPr>
              <w:t>.87</w:t>
            </w: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年末财政拨款结转和结余</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50</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58,967.91</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一般公共预算财政拨款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24</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20</w:t>
            </w:r>
            <w:r w:rsidR="002B74EA">
              <w:rPr>
                <w:rFonts w:ascii="宋体" w:hAnsi="宋体" w:cs="宋体" w:hint="eastAsia"/>
                <w:color w:val="000000"/>
                <w:kern w:val="0"/>
                <w:sz w:val="22"/>
              </w:rPr>
              <w:t>.</w:t>
            </w:r>
            <w:r>
              <w:rPr>
                <w:rFonts w:ascii="宋体" w:hAnsi="宋体" w:cs="宋体" w:hint="eastAsia"/>
                <w:color w:val="000000"/>
                <w:kern w:val="0"/>
                <w:sz w:val="22"/>
              </w:rPr>
              <w:t>8</w:t>
            </w:r>
            <w:r w:rsidR="002B74EA">
              <w:rPr>
                <w:rFonts w:ascii="宋体" w:hAnsi="宋体" w:cs="宋体" w:hint="eastAsia"/>
                <w:color w:val="000000"/>
                <w:kern w:val="0"/>
                <w:sz w:val="22"/>
              </w:rPr>
              <w:t>7</w:t>
            </w: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51</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4C06CF">
            <w:pPr>
              <w:jc w:val="right"/>
              <w:rPr>
                <w:rFonts w:ascii="宋体" w:hAnsi="宋体" w:cs="宋体"/>
                <w:color w:val="000000"/>
                <w:sz w:val="20"/>
                <w:szCs w:val="20"/>
              </w:rPr>
            </w:pPr>
          </w:p>
        </w:tc>
      </w:tr>
      <w:tr w:rsidR="004C06CF">
        <w:trPr>
          <w:trHeight w:val="402"/>
        </w:trPr>
        <w:tc>
          <w:tcPr>
            <w:tcW w:w="3477"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政府性基金预算财政拨款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25</w:t>
            </w:r>
          </w:p>
        </w:tc>
        <w:tc>
          <w:tcPr>
            <w:tcW w:w="192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2863"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52</w:t>
            </w:r>
          </w:p>
        </w:tc>
        <w:tc>
          <w:tcPr>
            <w:tcW w:w="1362" w:type="dxa"/>
            <w:tcBorders>
              <w:top w:val="single" w:sz="4" w:space="0" w:color="000000"/>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80" w:type="dxa"/>
            <w:tcBorders>
              <w:top w:val="single" w:sz="4" w:space="0" w:color="000000"/>
              <w:left w:val="nil"/>
              <w:bottom w:val="nil"/>
              <w:right w:val="single" w:sz="8" w:space="0" w:color="000000"/>
            </w:tcBorders>
            <w:tcMar>
              <w:top w:w="15" w:type="dxa"/>
              <w:left w:w="15" w:type="dxa"/>
              <w:right w:w="15" w:type="dxa"/>
            </w:tcMar>
            <w:vAlign w:val="center"/>
          </w:tcPr>
          <w:p w:rsidR="004C06CF" w:rsidRDefault="004C06CF">
            <w:pPr>
              <w:jc w:val="right"/>
              <w:rPr>
                <w:rFonts w:ascii="宋体" w:hAnsi="宋体" w:cs="宋体"/>
                <w:color w:val="000000"/>
                <w:sz w:val="20"/>
                <w:szCs w:val="20"/>
              </w:rPr>
            </w:pPr>
          </w:p>
        </w:tc>
      </w:tr>
      <w:tr w:rsidR="004C06CF">
        <w:trPr>
          <w:trHeight w:val="402"/>
        </w:trPr>
        <w:tc>
          <w:tcPr>
            <w:tcW w:w="3477"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26</w:t>
            </w:r>
          </w:p>
        </w:tc>
        <w:tc>
          <w:tcPr>
            <w:tcW w:w="192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53</w:t>
            </w:r>
          </w:p>
        </w:tc>
        <w:tc>
          <w:tcPr>
            <w:tcW w:w="1362" w:type="dxa"/>
            <w:tcBorders>
              <w:top w:val="single" w:sz="4" w:space="0" w:color="000000"/>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80" w:type="dxa"/>
            <w:tcBorders>
              <w:top w:val="single" w:sz="4" w:space="0" w:color="000000"/>
              <w:left w:val="nil"/>
              <w:bottom w:val="nil"/>
              <w:right w:val="single" w:sz="8" w:space="0" w:color="000000"/>
            </w:tcBorders>
            <w:tcMar>
              <w:top w:w="15" w:type="dxa"/>
              <w:left w:w="15" w:type="dxa"/>
              <w:right w:w="15" w:type="dxa"/>
            </w:tcMar>
            <w:vAlign w:val="center"/>
          </w:tcPr>
          <w:p w:rsidR="004C06CF" w:rsidRDefault="004C06CF">
            <w:pPr>
              <w:jc w:val="right"/>
              <w:rPr>
                <w:rFonts w:ascii="宋体" w:hAnsi="宋体" w:cs="宋体"/>
                <w:color w:val="000000"/>
                <w:sz w:val="20"/>
                <w:szCs w:val="20"/>
              </w:rPr>
            </w:pPr>
          </w:p>
        </w:tc>
      </w:tr>
      <w:tr w:rsidR="004C06CF">
        <w:trPr>
          <w:trHeight w:val="402"/>
        </w:trPr>
        <w:tc>
          <w:tcPr>
            <w:tcW w:w="3477" w:type="dxa"/>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2"/>
              </w:rPr>
              <w:t>总计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27</w:t>
            </w:r>
          </w:p>
        </w:tc>
        <w:tc>
          <w:tcPr>
            <w:tcW w:w="192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2</w:t>
            </w:r>
            <w:r w:rsidR="00F65F49">
              <w:rPr>
                <w:rFonts w:ascii="宋体" w:hAnsi="宋体" w:cs="宋体" w:hint="eastAsia"/>
                <w:color w:val="000000"/>
                <w:kern w:val="0"/>
                <w:sz w:val="22"/>
              </w:rPr>
              <w:t>14</w:t>
            </w:r>
            <w:r>
              <w:rPr>
                <w:rFonts w:ascii="宋体" w:hAnsi="宋体" w:cs="宋体" w:hint="eastAsia"/>
                <w:color w:val="000000"/>
                <w:kern w:val="0"/>
                <w:sz w:val="22"/>
              </w:rPr>
              <w:t>.44</w:t>
            </w:r>
          </w:p>
        </w:tc>
        <w:tc>
          <w:tcPr>
            <w:tcW w:w="2863" w:type="dxa"/>
            <w:tcBorders>
              <w:top w:val="single" w:sz="4" w:space="0" w:color="000000"/>
              <w:left w:val="single" w:sz="4" w:space="0" w:color="000000"/>
              <w:bottom w:val="single" w:sz="8"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2"/>
              </w:rPr>
              <w:t>总计</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54</w:t>
            </w:r>
          </w:p>
        </w:tc>
        <w:tc>
          <w:tcPr>
            <w:tcW w:w="1362" w:type="dxa"/>
            <w:tcBorders>
              <w:top w:val="single" w:sz="4" w:space="0" w:color="000000"/>
              <w:left w:val="nil"/>
              <w:bottom w:val="nil"/>
              <w:right w:val="nil"/>
            </w:tcBorders>
            <w:shd w:val="clear" w:color="auto" w:fill="FFFFFF"/>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2</w:t>
            </w:r>
            <w:r w:rsidR="00F65F49">
              <w:rPr>
                <w:rFonts w:ascii="宋体" w:hAnsi="宋体" w:cs="宋体" w:hint="eastAsia"/>
                <w:color w:val="000000"/>
                <w:kern w:val="0"/>
                <w:sz w:val="22"/>
              </w:rPr>
              <w:t>14</w:t>
            </w:r>
            <w:r>
              <w:rPr>
                <w:rFonts w:ascii="宋体" w:hAnsi="宋体" w:cs="宋体" w:hint="eastAsia"/>
                <w:color w:val="000000"/>
                <w:kern w:val="0"/>
                <w:sz w:val="22"/>
              </w:rPr>
              <w:t>.</w:t>
            </w:r>
            <w:r w:rsidR="00F65F49">
              <w:rPr>
                <w:rFonts w:ascii="宋体" w:hAnsi="宋体" w:cs="宋体" w:hint="eastAsia"/>
                <w:color w:val="000000"/>
                <w:kern w:val="0"/>
                <w:sz w:val="22"/>
              </w:rPr>
              <w:t>4</w:t>
            </w:r>
            <w:r>
              <w:rPr>
                <w:rFonts w:ascii="宋体" w:hAnsi="宋体" w:cs="宋体" w:hint="eastAsia"/>
                <w:color w:val="000000"/>
                <w:kern w:val="0"/>
                <w:sz w:val="22"/>
              </w:rPr>
              <w:t>4</w:t>
            </w:r>
          </w:p>
        </w:tc>
        <w:tc>
          <w:tcPr>
            <w:tcW w:w="1679"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2</w:t>
            </w:r>
            <w:r w:rsidR="00F65F49">
              <w:rPr>
                <w:rFonts w:ascii="宋体" w:hAnsi="宋体" w:cs="宋体" w:hint="eastAsia"/>
                <w:color w:val="000000"/>
                <w:kern w:val="0"/>
                <w:sz w:val="22"/>
              </w:rPr>
              <w:t>14</w:t>
            </w:r>
            <w:r>
              <w:rPr>
                <w:rFonts w:ascii="宋体" w:hAnsi="宋体" w:cs="宋体" w:hint="eastAsia"/>
                <w:color w:val="000000"/>
                <w:kern w:val="0"/>
                <w:sz w:val="22"/>
              </w:rPr>
              <w:t>.</w:t>
            </w:r>
            <w:r w:rsidR="00F65F49">
              <w:rPr>
                <w:rFonts w:ascii="宋体" w:hAnsi="宋体" w:cs="宋体" w:hint="eastAsia"/>
                <w:color w:val="000000"/>
                <w:kern w:val="0"/>
                <w:sz w:val="22"/>
              </w:rPr>
              <w:t>4</w:t>
            </w:r>
            <w:r>
              <w:rPr>
                <w:rFonts w:ascii="宋体" w:hAnsi="宋体" w:cs="宋体" w:hint="eastAsia"/>
                <w:color w:val="000000"/>
                <w:kern w:val="0"/>
                <w:sz w:val="22"/>
              </w:rPr>
              <w:t>4</w:t>
            </w:r>
          </w:p>
        </w:tc>
        <w:tc>
          <w:tcPr>
            <w:tcW w:w="1680"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b/>
                <w:color w:val="000000"/>
                <w:sz w:val="20"/>
                <w:szCs w:val="20"/>
              </w:rPr>
            </w:pPr>
            <w:r>
              <w:rPr>
                <w:rFonts w:ascii="宋体" w:hAnsi="宋体" w:cs="宋体" w:hint="eastAsia"/>
                <w:color w:val="000000"/>
                <w:kern w:val="0"/>
                <w:sz w:val="22"/>
              </w:rPr>
              <w:t>0.00</w:t>
            </w:r>
          </w:p>
        </w:tc>
      </w:tr>
      <w:tr w:rsidR="004C06CF">
        <w:trPr>
          <w:trHeight w:val="585"/>
        </w:trPr>
        <w:tc>
          <w:tcPr>
            <w:tcW w:w="13988" w:type="dxa"/>
            <w:gridSpan w:val="9"/>
            <w:tcBorders>
              <w:top w:val="single" w:sz="8" w:space="0" w:color="000000"/>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rsidR="004C06CF" w:rsidRDefault="004C06CF">
      <w:pPr>
        <w:rPr>
          <w:rFonts w:ascii="仿宋_GB2312" w:eastAsia="仿宋_GB2312" w:hAnsi="仿宋_GB2312" w:cs="仿宋_GB2312"/>
          <w:sz w:val="32"/>
          <w:szCs w:val="32"/>
        </w:rPr>
        <w:sectPr w:rsidR="004C06CF">
          <w:pgSz w:w="16838" w:h="11906" w:orient="landscape"/>
          <w:pgMar w:top="1800" w:right="1440" w:bottom="1800" w:left="1440" w:header="720" w:footer="720" w:gutter="0"/>
          <w:pgNumType w:fmt="numberInDash"/>
          <w:cols w:space="720"/>
          <w:docGrid w:type="lines" w:linePitch="312"/>
        </w:sectPr>
      </w:pPr>
    </w:p>
    <w:tbl>
      <w:tblPr>
        <w:tblW w:w="14018" w:type="dxa"/>
        <w:tblLayout w:type="fixed"/>
        <w:tblCellMar>
          <w:left w:w="0" w:type="dxa"/>
          <w:right w:w="0" w:type="dxa"/>
        </w:tblCellMar>
        <w:tblLook w:val="04A0"/>
      </w:tblPr>
      <w:tblGrid>
        <w:gridCol w:w="1414"/>
        <w:gridCol w:w="586"/>
        <w:gridCol w:w="142"/>
        <w:gridCol w:w="3090"/>
        <w:gridCol w:w="30"/>
        <w:gridCol w:w="2220"/>
        <w:gridCol w:w="30"/>
        <w:gridCol w:w="3285"/>
        <w:gridCol w:w="30"/>
        <w:gridCol w:w="3161"/>
        <w:gridCol w:w="30"/>
      </w:tblGrid>
      <w:tr w:rsidR="004C06CF" w:rsidTr="002B74EA">
        <w:trPr>
          <w:gridAfter w:val="1"/>
          <w:wAfter w:w="30" w:type="dxa"/>
          <w:trHeight w:val="600"/>
        </w:trPr>
        <w:tc>
          <w:tcPr>
            <w:tcW w:w="13988" w:type="dxa"/>
            <w:gridSpan w:val="10"/>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一般公共预算财政拨款支出决算表</w:t>
            </w:r>
          </w:p>
        </w:tc>
      </w:tr>
      <w:tr w:rsidR="004C06CF" w:rsidTr="002B74EA">
        <w:trPr>
          <w:trHeight w:val="222"/>
        </w:trPr>
        <w:tc>
          <w:tcPr>
            <w:tcW w:w="200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4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12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225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3315"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3191"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w:t>
            </w:r>
            <w:r>
              <w:rPr>
                <w:rStyle w:val="font11"/>
                <w:rFonts w:hint="default"/>
              </w:rPr>
              <w:t>5表</w:t>
            </w:r>
          </w:p>
        </w:tc>
      </w:tr>
      <w:tr w:rsidR="004C06CF" w:rsidTr="002B74EA">
        <w:trPr>
          <w:trHeight w:val="300"/>
        </w:trPr>
        <w:tc>
          <w:tcPr>
            <w:tcW w:w="2000"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2B74EA">
              <w:rPr>
                <w:rFonts w:ascii="宋体" w:hAnsi="宋体" w:cs="宋体" w:hint="eastAsia"/>
                <w:color w:val="000000"/>
                <w:kern w:val="0"/>
                <w:sz w:val="20"/>
                <w:szCs w:val="20"/>
              </w:rPr>
              <w:t>经开区纪工委</w:t>
            </w:r>
          </w:p>
        </w:tc>
        <w:tc>
          <w:tcPr>
            <w:tcW w:w="14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12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225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3315"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3191"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C06CF" w:rsidTr="002B74EA">
        <w:trPr>
          <w:gridAfter w:val="1"/>
          <w:wAfter w:w="30" w:type="dxa"/>
          <w:trHeight w:val="405"/>
        </w:trPr>
        <w:tc>
          <w:tcPr>
            <w:tcW w:w="5232" w:type="dxa"/>
            <w:gridSpan w:val="4"/>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项 </w:t>
            </w:r>
            <w:r>
              <w:rPr>
                <w:rStyle w:val="font51"/>
                <w:rFonts w:hint="default"/>
                <w:sz w:val="20"/>
                <w:szCs w:val="20"/>
              </w:rPr>
              <w:t>目</w:t>
            </w:r>
          </w:p>
        </w:tc>
        <w:tc>
          <w:tcPr>
            <w:tcW w:w="8756"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r>
      <w:tr w:rsidR="004C06CF" w:rsidTr="002B74EA">
        <w:trPr>
          <w:gridAfter w:val="1"/>
          <w:wAfter w:w="30" w:type="dxa"/>
          <w:trHeight w:val="495"/>
        </w:trPr>
        <w:tc>
          <w:tcPr>
            <w:tcW w:w="1414"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3818"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2250"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3315"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3191" w:type="dxa"/>
            <w:gridSpan w:val="2"/>
            <w:vMerge w:val="restart"/>
            <w:tcBorders>
              <w:top w:val="nil"/>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4C06CF" w:rsidTr="002B74EA">
        <w:trPr>
          <w:gridAfter w:val="1"/>
          <w:wAfter w:w="30" w:type="dxa"/>
          <w:trHeight w:val="360"/>
        </w:trPr>
        <w:tc>
          <w:tcPr>
            <w:tcW w:w="1414"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818"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2250"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315"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191" w:type="dxa"/>
            <w:gridSpan w:val="2"/>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rsidTr="002B74EA">
        <w:trPr>
          <w:gridAfter w:val="1"/>
          <w:wAfter w:w="30" w:type="dxa"/>
          <w:trHeight w:val="450"/>
        </w:trPr>
        <w:tc>
          <w:tcPr>
            <w:tcW w:w="1414"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818"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2250"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315"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191" w:type="dxa"/>
            <w:gridSpan w:val="2"/>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rsidTr="002B74EA">
        <w:trPr>
          <w:gridAfter w:val="1"/>
          <w:wAfter w:w="30" w:type="dxa"/>
          <w:trHeight w:val="450"/>
        </w:trPr>
        <w:tc>
          <w:tcPr>
            <w:tcW w:w="5232" w:type="dxa"/>
            <w:gridSpan w:val="4"/>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4C06CF" w:rsidTr="002B74EA">
        <w:trPr>
          <w:gridAfter w:val="1"/>
          <w:wAfter w:w="30" w:type="dxa"/>
          <w:trHeight w:val="450"/>
        </w:trPr>
        <w:tc>
          <w:tcPr>
            <w:tcW w:w="5232" w:type="dxa"/>
            <w:gridSpan w:val="4"/>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合计</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b/>
                <w:color w:val="000000"/>
                <w:kern w:val="0"/>
                <w:sz w:val="22"/>
              </w:rPr>
              <w:t>2</w:t>
            </w:r>
            <w:r w:rsidR="00F65F49">
              <w:rPr>
                <w:rFonts w:ascii="宋体" w:hAnsi="宋体" w:cs="宋体" w:hint="eastAsia"/>
                <w:b/>
                <w:color w:val="000000"/>
                <w:kern w:val="0"/>
                <w:sz w:val="22"/>
              </w:rPr>
              <w:t>08</w:t>
            </w:r>
            <w:r>
              <w:rPr>
                <w:rFonts w:ascii="宋体" w:hAnsi="宋体" w:cs="宋体" w:hint="eastAsia"/>
                <w:b/>
                <w:color w:val="000000"/>
                <w:kern w:val="0"/>
                <w:sz w:val="22"/>
              </w:rPr>
              <w:t>.5</w:t>
            </w:r>
            <w:r w:rsidR="00F65F49">
              <w:rPr>
                <w:rFonts w:ascii="宋体" w:hAnsi="宋体" w:cs="宋体" w:hint="eastAsia"/>
                <w:b/>
                <w:color w:val="000000"/>
                <w:kern w:val="0"/>
                <w:sz w:val="22"/>
              </w:rPr>
              <w:t>4</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b/>
                <w:color w:val="000000"/>
                <w:kern w:val="0"/>
                <w:sz w:val="22"/>
              </w:rPr>
              <w:t>1</w:t>
            </w:r>
            <w:r w:rsidR="00F65F49">
              <w:rPr>
                <w:rFonts w:ascii="宋体" w:hAnsi="宋体" w:cs="宋体" w:hint="eastAsia"/>
                <w:b/>
                <w:color w:val="000000"/>
                <w:kern w:val="0"/>
                <w:sz w:val="22"/>
              </w:rPr>
              <w:t>90</w:t>
            </w:r>
            <w:r>
              <w:rPr>
                <w:rFonts w:ascii="宋体" w:hAnsi="宋体" w:cs="宋体" w:hint="eastAsia"/>
                <w:b/>
                <w:color w:val="000000"/>
                <w:kern w:val="0"/>
                <w:sz w:val="22"/>
              </w:rPr>
              <w:t>.</w:t>
            </w:r>
            <w:r w:rsidR="00F65F49">
              <w:rPr>
                <w:rFonts w:ascii="宋体" w:hAnsi="宋体" w:cs="宋体" w:hint="eastAsia"/>
                <w:b/>
                <w:color w:val="000000"/>
                <w:kern w:val="0"/>
                <w:sz w:val="22"/>
              </w:rPr>
              <w:t>55</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b/>
                <w:color w:val="000000"/>
                <w:kern w:val="0"/>
                <w:sz w:val="22"/>
              </w:rPr>
              <w:t>1</w:t>
            </w:r>
            <w:r w:rsidR="002B74EA">
              <w:rPr>
                <w:rFonts w:ascii="宋体" w:hAnsi="宋体" w:cs="宋体" w:hint="eastAsia"/>
                <w:b/>
                <w:color w:val="000000"/>
                <w:kern w:val="0"/>
                <w:sz w:val="22"/>
              </w:rPr>
              <w:t>8.</w:t>
            </w:r>
            <w:r>
              <w:rPr>
                <w:rFonts w:ascii="宋体" w:hAnsi="宋体" w:cs="宋体" w:hint="eastAsia"/>
                <w:b/>
                <w:color w:val="000000"/>
                <w:kern w:val="0"/>
                <w:sz w:val="22"/>
              </w:rPr>
              <w:t>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201</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一般公共服务支出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83</w:t>
            </w:r>
            <w:r>
              <w:rPr>
                <w:rFonts w:ascii="宋体" w:hAnsi="宋体" w:cs="宋体" w:hint="eastAsia"/>
                <w:color w:val="000000"/>
                <w:kern w:val="0"/>
                <w:sz w:val="22"/>
              </w:rPr>
              <w:t>.</w:t>
            </w:r>
            <w:r w:rsidR="00F65F49">
              <w:rPr>
                <w:rFonts w:ascii="宋体" w:hAnsi="宋体" w:cs="宋体" w:hint="eastAsia"/>
                <w:color w:val="000000"/>
                <w:kern w:val="0"/>
                <w:sz w:val="22"/>
              </w:rPr>
              <w:t>5</w:t>
            </w:r>
            <w:r>
              <w:rPr>
                <w:rFonts w:ascii="宋体" w:hAnsi="宋体" w:cs="宋体" w:hint="eastAsia"/>
                <w:color w:val="000000"/>
                <w:kern w:val="0"/>
                <w:sz w:val="22"/>
              </w:rPr>
              <w:t>8</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65</w:t>
            </w:r>
            <w:r>
              <w:rPr>
                <w:rFonts w:ascii="宋体" w:hAnsi="宋体" w:cs="宋体" w:hint="eastAsia"/>
                <w:color w:val="000000"/>
                <w:kern w:val="0"/>
                <w:sz w:val="22"/>
              </w:rPr>
              <w:t>.60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2B74EA">
              <w:rPr>
                <w:rFonts w:ascii="宋体" w:hAnsi="宋体" w:cs="宋体" w:hint="eastAsia"/>
                <w:color w:val="000000"/>
                <w:kern w:val="0"/>
                <w:sz w:val="22"/>
              </w:rPr>
              <w:t>8.</w:t>
            </w:r>
            <w:r>
              <w:rPr>
                <w:rFonts w:ascii="宋体" w:hAnsi="宋体" w:cs="宋体" w:hint="eastAsia"/>
                <w:color w:val="000000"/>
                <w:kern w:val="0"/>
                <w:sz w:val="22"/>
              </w:rPr>
              <w:t>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20111</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纪检监察事务</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83</w:t>
            </w:r>
            <w:r>
              <w:rPr>
                <w:rFonts w:ascii="宋体" w:hAnsi="宋体" w:cs="宋体" w:hint="eastAsia"/>
                <w:color w:val="000000"/>
                <w:kern w:val="0"/>
                <w:sz w:val="22"/>
              </w:rPr>
              <w:t>.5</w:t>
            </w:r>
            <w:r w:rsidR="00F65F49">
              <w:rPr>
                <w:rFonts w:ascii="宋体" w:hAnsi="宋体" w:cs="宋体" w:hint="eastAsia"/>
                <w:color w:val="000000"/>
                <w:kern w:val="0"/>
                <w:sz w:val="22"/>
              </w:rPr>
              <w:t>8</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65</w:t>
            </w:r>
            <w:r>
              <w:rPr>
                <w:rFonts w:ascii="宋体" w:hAnsi="宋体" w:cs="宋体" w:hint="eastAsia"/>
                <w:color w:val="000000"/>
                <w:kern w:val="0"/>
                <w:sz w:val="22"/>
              </w:rPr>
              <w:t>.60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F65F49">
              <w:rPr>
                <w:rFonts w:ascii="宋体" w:hAnsi="宋体" w:cs="宋体" w:hint="eastAsia"/>
                <w:color w:val="000000"/>
                <w:kern w:val="0"/>
                <w:sz w:val="22"/>
              </w:rPr>
              <w:t>.00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2011101</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行政运行</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65</w:t>
            </w:r>
            <w:r>
              <w:rPr>
                <w:rFonts w:ascii="宋体" w:hAnsi="宋体" w:cs="宋体" w:hint="eastAsia"/>
                <w:color w:val="000000"/>
                <w:kern w:val="0"/>
                <w:sz w:val="22"/>
              </w:rPr>
              <w:t>.25</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65</w:t>
            </w:r>
            <w:r>
              <w:rPr>
                <w:rFonts w:ascii="宋体" w:hAnsi="宋体" w:cs="宋体" w:hint="eastAsia"/>
                <w:color w:val="000000"/>
                <w:kern w:val="0"/>
                <w:sz w:val="22"/>
              </w:rPr>
              <w:t>.</w:t>
            </w:r>
            <w:r w:rsidR="00F65F49">
              <w:rPr>
                <w:rFonts w:ascii="宋体" w:hAnsi="宋体" w:cs="宋体" w:hint="eastAsia"/>
                <w:color w:val="000000"/>
                <w:kern w:val="0"/>
                <w:sz w:val="22"/>
              </w:rPr>
              <w:t>2</w:t>
            </w:r>
            <w:r>
              <w:rPr>
                <w:rFonts w:ascii="宋体" w:hAnsi="宋体" w:cs="宋体" w:hint="eastAsia"/>
                <w:color w:val="000000"/>
                <w:kern w:val="0"/>
                <w:sz w:val="22"/>
              </w:rPr>
              <w:t>5</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2011199</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其他纪检监察事务支出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2B74EA">
              <w:rPr>
                <w:rFonts w:ascii="宋体" w:hAnsi="宋体" w:cs="宋体" w:hint="eastAsia"/>
                <w:color w:val="000000"/>
                <w:kern w:val="0"/>
                <w:sz w:val="22"/>
              </w:rPr>
              <w:t>.34</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0.3</w:t>
            </w:r>
            <w:r w:rsidR="00F65F49">
              <w:rPr>
                <w:rFonts w:ascii="宋体" w:hAnsi="宋体" w:cs="宋体" w:hint="eastAsia"/>
                <w:color w:val="000000"/>
                <w:kern w:val="0"/>
                <w:sz w:val="22"/>
              </w:rPr>
              <w:t>5</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F65F49">
              <w:rPr>
                <w:rFonts w:ascii="宋体" w:hAnsi="宋体" w:cs="宋体" w:hint="eastAsia"/>
                <w:color w:val="000000"/>
                <w:kern w:val="0"/>
                <w:sz w:val="22"/>
              </w:rPr>
              <w:t>.00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社会保障和就业支出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2B74EA">
              <w:rPr>
                <w:rFonts w:ascii="宋体" w:hAnsi="宋体" w:cs="宋体" w:hint="eastAsia"/>
                <w:color w:val="000000"/>
                <w:kern w:val="0"/>
                <w:sz w:val="22"/>
              </w:rPr>
              <w:t>.96</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2B74EA">
              <w:rPr>
                <w:rFonts w:ascii="宋体" w:hAnsi="宋体" w:cs="宋体" w:hint="eastAsia"/>
                <w:color w:val="000000"/>
                <w:kern w:val="0"/>
                <w:sz w:val="22"/>
              </w:rPr>
              <w:t>.</w:t>
            </w:r>
            <w:r>
              <w:rPr>
                <w:rFonts w:ascii="宋体" w:hAnsi="宋体" w:cs="宋体" w:hint="eastAsia"/>
                <w:color w:val="000000"/>
                <w:kern w:val="0"/>
                <w:sz w:val="22"/>
              </w:rPr>
              <w:t>9</w:t>
            </w:r>
            <w:r w:rsidR="002B74EA">
              <w:rPr>
                <w:rFonts w:ascii="宋体" w:hAnsi="宋体" w:cs="宋体" w:hint="eastAsia"/>
                <w:color w:val="000000"/>
                <w:kern w:val="0"/>
                <w:sz w:val="22"/>
              </w:rPr>
              <w:t>6</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20805</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行政事业单位离退休</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2B74EA">
              <w:rPr>
                <w:rFonts w:ascii="宋体" w:hAnsi="宋体" w:cs="宋体" w:hint="eastAsia"/>
                <w:color w:val="000000"/>
                <w:kern w:val="0"/>
                <w:sz w:val="22"/>
              </w:rPr>
              <w:t>.73</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18</w:t>
            </w:r>
            <w:r w:rsidR="002B74EA">
              <w:rPr>
                <w:rFonts w:ascii="宋体" w:hAnsi="宋体" w:cs="宋体" w:hint="eastAsia"/>
                <w:color w:val="000000"/>
                <w:kern w:val="0"/>
                <w:sz w:val="22"/>
              </w:rPr>
              <w:t>.</w:t>
            </w:r>
            <w:r>
              <w:rPr>
                <w:rFonts w:ascii="宋体" w:hAnsi="宋体" w:cs="宋体" w:hint="eastAsia"/>
                <w:color w:val="000000"/>
                <w:kern w:val="0"/>
                <w:sz w:val="22"/>
              </w:rPr>
              <w:t>7</w:t>
            </w:r>
            <w:r w:rsidR="002B74EA">
              <w:rPr>
                <w:rFonts w:ascii="宋体" w:hAnsi="宋体" w:cs="宋体" w:hint="eastAsia"/>
                <w:color w:val="000000"/>
                <w:kern w:val="0"/>
                <w:sz w:val="22"/>
              </w:rPr>
              <w:t>3</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2080505</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机关事业单位基本养老保险缴费支出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16</w:t>
            </w:r>
            <w:r w:rsidR="002B74EA">
              <w:rPr>
                <w:rFonts w:ascii="宋体" w:hAnsi="宋体" w:cs="宋体" w:hint="eastAsia"/>
                <w:color w:val="000000"/>
                <w:kern w:val="0"/>
                <w:sz w:val="22"/>
              </w:rPr>
              <w:t>.5</w:t>
            </w:r>
            <w:r>
              <w:rPr>
                <w:rFonts w:ascii="宋体" w:hAnsi="宋体" w:cs="宋体" w:hint="eastAsia"/>
                <w:color w:val="000000"/>
                <w:kern w:val="0"/>
                <w:sz w:val="22"/>
              </w:rPr>
              <w:t>0</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16</w:t>
            </w:r>
            <w:r w:rsidR="002B74EA">
              <w:rPr>
                <w:rFonts w:ascii="宋体" w:hAnsi="宋体" w:cs="宋体" w:hint="eastAsia"/>
                <w:color w:val="000000"/>
                <w:kern w:val="0"/>
                <w:sz w:val="22"/>
              </w:rPr>
              <w:t>.5</w:t>
            </w:r>
            <w:r>
              <w:rPr>
                <w:rFonts w:ascii="宋体" w:hAnsi="宋体" w:cs="宋体" w:hint="eastAsia"/>
                <w:color w:val="000000"/>
                <w:kern w:val="0"/>
                <w:sz w:val="22"/>
              </w:rPr>
              <w:t>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2080506</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机关事业单位职业年金缴费支出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2</w:t>
            </w:r>
            <w:r w:rsidR="002B74EA">
              <w:rPr>
                <w:rFonts w:ascii="宋体" w:hAnsi="宋体" w:cs="宋体" w:hint="eastAsia"/>
                <w:color w:val="000000"/>
                <w:kern w:val="0"/>
                <w:sz w:val="22"/>
              </w:rPr>
              <w:t>.23</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2</w:t>
            </w:r>
            <w:r w:rsidR="002B74EA">
              <w:rPr>
                <w:rFonts w:ascii="宋体" w:hAnsi="宋体" w:cs="宋体" w:hint="eastAsia"/>
                <w:color w:val="000000"/>
                <w:kern w:val="0"/>
                <w:sz w:val="22"/>
              </w:rPr>
              <w:t>.</w:t>
            </w:r>
            <w:r>
              <w:rPr>
                <w:rFonts w:ascii="宋体" w:hAnsi="宋体" w:cs="宋体" w:hint="eastAsia"/>
                <w:color w:val="000000"/>
                <w:kern w:val="0"/>
                <w:sz w:val="22"/>
              </w:rPr>
              <w:t>2</w:t>
            </w:r>
            <w:r w:rsidR="002B74EA">
              <w:rPr>
                <w:rFonts w:ascii="宋体" w:hAnsi="宋体" w:cs="宋体" w:hint="eastAsia"/>
                <w:color w:val="000000"/>
                <w:kern w:val="0"/>
                <w:sz w:val="22"/>
              </w:rPr>
              <w:t>3</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lastRenderedPageBreak/>
              <w:t>20899</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其他社会保障和就业支出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0.23</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0.</w:t>
            </w:r>
            <w:r w:rsidR="00F65F49">
              <w:rPr>
                <w:rFonts w:ascii="宋体" w:hAnsi="宋体" w:cs="宋体" w:hint="eastAsia"/>
                <w:color w:val="000000"/>
                <w:kern w:val="0"/>
                <w:sz w:val="22"/>
              </w:rPr>
              <w:t>2</w:t>
            </w:r>
            <w:r>
              <w:rPr>
                <w:rFonts w:ascii="宋体" w:hAnsi="宋体" w:cs="宋体" w:hint="eastAsia"/>
                <w:color w:val="000000"/>
                <w:kern w:val="0"/>
                <w:sz w:val="22"/>
              </w:rPr>
              <w:t>3</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2089901</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其他社会保障和就业支出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0.</w:t>
            </w:r>
            <w:r w:rsidR="00F65F49">
              <w:rPr>
                <w:rFonts w:ascii="宋体" w:hAnsi="宋体" w:cs="宋体" w:hint="eastAsia"/>
                <w:color w:val="000000"/>
                <w:kern w:val="0"/>
                <w:sz w:val="22"/>
              </w:rPr>
              <w:t>2</w:t>
            </w:r>
            <w:r>
              <w:rPr>
                <w:rFonts w:ascii="宋体" w:hAnsi="宋体" w:cs="宋体" w:hint="eastAsia"/>
                <w:color w:val="000000"/>
                <w:kern w:val="0"/>
                <w:sz w:val="22"/>
              </w:rPr>
              <w:t>3</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0.</w:t>
            </w:r>
            <w:r w:rsidR="00F65F49">
              <w:rPr>
                <w:rFonts w:ascii="宋体" w:hAnsi="宋体" w:cs="宋体" w:hint="eastAsia"/>
                <w:color w:val="000000"/>
                <w:kern w:val="0"/>
                <w:sz w:val="22"/>
              </w:rPr>
              <w:t>2</w:t>
            </w:r>
            <w:r>
              <w:rPr>
                <w:rFonts w:ascii="宋体" w:hAnsi="宋体" w:cs="宋体" w:hint="eastAsia"/>
                <w:color w:val="000000"/>
                <w:kern w:val="0"/>
                <w:sz w:val="22"/>
              </w:rPr>
              <w:t>3</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210</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医疗卫生与计划生育支出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21011</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行政事业单位医疗</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6.00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2101101</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行政单位医疗</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3.00</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3.00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2101103</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公务员医疗补助</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3.00</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3.00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rsidTr="002B74EA">
        <w:trPr>
          <w:gridAfter w:val="1"/>
          <w:wAfter w:w="30" w:type="dxa"/>
          <w:trHeight w:val="645"/>
        </w:trPr>
        <w:tc>
          <w:tcPr>
            <w:tcW w:w="13988" w:type="dxa"/>
            <w:gridSpan w:val="10"/>
            <w:tcBorders>
              <w:top w:val="nil"/>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注：本表反映部门本年度一般公共预算财政拨款支出情况。本表金额转换为万元时，因四舍五入可能存在尾差。</w:t>
            </w:r>
          </w:p>
        </w:tc>
      </w:tr>
    </w:tbl>
    <w:p w:rsidR="004C06CF" w:rsidRDefault="004C06CF">
      <w:pPr>
        <w:rPr>
          <w:rFonts w:ascii="仿宋_GB2312" w:eastAsia="仿宋_GB2312" w:hAnsi="仿宋_GB2312" w:cs="仿宋_GB2312"/>
          <w:sz w:val="32"/>
          <w:szCs w:val="32"/>
        </w:rPr>
        <w:sectPr w:rsidR="004C06CF">
          <w:pgSz w:w="16838" w:h="11906" w:orient="landscape"/>
          <w:pgMar w:top="1800" w:right="1440" w:bottom="1800" w:left="1440" w:header="720" w:footer="720" w:gutter="0"/>
          <w:pgNumType w:fmt="numberInDash"/>
          <w:cols w:space="720"/>
          <w:docGrid w:type="lines" w:linePitch="312"/>
        </w:sectPr>
      </w:pPr>
    </w:p>
    <w:tbl>
      <w:tblPr>
        <w:tblW w:w="13988" w:type="dxa"/>
        <w:tblLayout w:type="fixed"/>
        <w:tblCellMar>
          <w:left w:w="0" w:type="dxa"/>
          <w:right w:w="0" w:type="dxa"/>
        </w:tblCellMar>
        <w:tblLook w:val="04A0"/>
      </w:tblPr>
      <w:tblGrid>
        <w:gridCol w:w="642"/>
        <w:gridCol w:w="3240"/>
        <w:gridCol w:w="1425"/>
        <w:gridCol w:w="585"/>
        <w:gridCol w:w="2175"/>
        <w:gridCol w:w="1065"/>
        <w:gridCol w:w="615"/>
        <w:gridCol w:w="3180"/>
        <w:gridCol w:w="1061"/>
      </w:tblGrid>
      <w:tr w:rsidR="004C06CF">
        <w:trPr>
          <w:trHeight w:val="435"/>
        </w:trPr>
        <w:tc>
          <w:tcPr>
            <w:tcW w:w="13988" w:type="dxa"/>
            <w:gridSpan w:val="9"/>
            <w:tcBorders>
              <w:top w:val="nil"/>
              <w:left w:val="nil"/>
              <w:bottom w:val="nil"/>
              <w:right w:val="nil"/>
            </w:tcBorders>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一般公共预算财政拨款基本支出决算表</w:t>
            </w:r>
          </w:p>
        </w:tc>
      </w:tr>
      <w:tr w:rsidR="004C06CF">
        <w:trPr>
          <w:trHeight w:val="405"/>
        </w:trPr>
        <w:tc>
          <w:tcPr>
            <w:tcW w:w="64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24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425"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585"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2175"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065"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615"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3180"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061"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公开06表</w:t>
            </w:r>
          </w:p>
        </w:tc>
      </w:tr>
      <w:tr w:rsidR="004C06CF">
        <w:trPr>
          <w:trHeight w:val="300"/>
        </w:trPr>
        <w:tc>
          <w:tcPr>
            <w:tcW w:w="642" w:type="dxa"/>
            <w:tcBorders>
              <w:top w:val="nil"/>
              <w:left w:val="nil"/>
              <w:bottom w:val="nil"/>
              <w:right w:val="nil"/>
            </w:tcBorders>
            <w:tcMar>
              <w:top w:w="15" w:type="dxa"/>
              <w:left w:w="15" w:type="dxa"/>
              <w:right w:w="15" w:type="dxa"/>
            </w:tcMar>
            <w:vAlign w:val="center"/>
          </w:tcPr>
          <w:p w:rsidR="004C06CF" w:rsidRDefault="00F65F49">
            <w:pPr>
              <w:widowControl/>
              <w:jc w:val="left"/>
              <w:textAlignment w:val="center"/>
              <w:rPr>
                <w:rFonts w:ascii="Arial" w:hAnsi="Arial" w:cs="Arial"/>
                <w:color w:val="000000"/>
                <w:sz w:val="20"/>
                <w:szCs w:val="20"/>
              </w:rPr>
            </w:pPr>
            <w:r>
              <w:rPr>
                <w:rFonts w:ascii="Arial" w:hAnsi="Arial" w:cs="Arial"/>
                <w:color w:val="000000"/>
                <w:kern w:val="0"/>
                <w:sz w:val="20"/>
                <w:szCs w:val="20"/>
              </w:rPr>
              <w:t>部门：</w:t>
            </w:r>
          </w:p>
        </w:tc>
        <w:tc>
          <w:tcPr>
            <w:tcW w:w="3240" w:type="dxa"/>
            <w:tcBorders>
              <w:top w:val="nil"/>
              <w:left w:val="nil"/>
              <w:bottom w:val="nil"/>
              <w:right w:val="nil"/>
            </w:tcBorders>
            <w:tcMar>
              <w:top w:w="15" w:type="dxa"/>
              <w:left w:w="15" w:type="dxa"/>
              <w:right w:w="15" w:type="dxa"/>
            </w:tcMar>
            <w:vAlign w:val="center"/>
          </w:tcPr>
          <w:p w:rsidR="004C06CF" w:rsidRDefault="002B74EA">
            <w:pPr>
              <w:rPr>
                <w:rFonts w:ascii="Arial" w:hAnsi="Arial" w:cs="Arial"/>
                <w:color w:val="000000"/>
                <w:sz w:val="20"/>
                <w:szCs w:val="20"/>
              </w:rPr>
            </w:pPr>
            <w:r>
              <w:rPr>
                <w:rFonts w:ascii="Arial" w:hAnsi="Arial" w:cs="Arial" w:hint="eastAsia"/>
                <w:color w:val="000000"/>
                <w:sz w:val="20"/>
                <w:szCs w:val="20"/>
              </w:rPr>
              <w:t>经开区纪工委</w:t>
            </w:r>
          </w:p>
        </w:tc>
        <w:tc>
          <w:tcPr>
            <w:tcW w:w="1425" w:type="dxa"/>
            <w:tcBorders>
              <w:top w:val="nil"/>
              <w:left w:val="nil"/>
              <w:bottom w:val="nil"/>
              <w:right w:val="nil"/>
            </w:tcBorders>
            <w:tcMar>
              <w:top w:w="15" w:type="dxa"/>
              <w:left w:w="15" w:type="dxa"/>
              <w:right w:w="15" w:type="dxa"/>
            </w:tcMar>
            <w:vAlign w:val="center"/>
          </w:tcPr>
          <w:p w:rsidR="004C06CF" w:rsidRDefault="004C06CF">
            <w:pPr>
              <w:rPr>
                <w:rFonts w:ascii="Arial" w:hAnsi="Arial" w:cs="Arial"/>
                <w:color w:val="000000"/>
                <w:sz w:val="20"/>
                <w:szCs w:val="20"/>
              </w:rPr>
            </w:pPr>
          </w:p>
        </w:tc>
        <w:tc>
          <w:tcPr>
            <w:tcW w:w="585" w:type="dxa"/>
            <w:tcBorders>
              <w:top w:val="nil"/>
              <w:left w:val="nil"/>
              <w:bottom w:val="nil"/>
              <w:right w:val="nil"/>
            </w:tcBorders>
            <w:tcMar>
              <w:top w:w="15" w:type="dxa"/>
              <w:left w:w="15" w:type="dxa"/>
              <w:right w:w="15" w:type="dxa"/>
            </w:tcMar>
            <w:vAlign w:val="center"/>
          </w:tcPr>
          <w:p w:rsidR="004C06CF" w:rsidRDefault="004C06CF">
            <w:pPr>
              <w:rPr>
                <w:rFonts w:ascii="Arial" w:hAnsi="Arial" w:cs="Arial"/>
                <w:color w:val="000000"/>
                <w:sz w:val="20"/>
                <w:szCs w:val="20"/>
              </w:rPr>
            </w:pPr>
          </w:p>
        </w:tc>
        <w:tc>
          <w:tcPr>
            <w:tcW w:w="2175" w:type="dxa"/>
            <w:tcBorders>
              <w:top w:val="nil"/>
              <w:left w:val="nil"/>
              <w:bottom w:val="nil"/>
              <w:right w:val="nil"/>
            </w:tcBorders>
            <w:tcMar>
              <w:top w:w="15" w:type="dxa"/>
              <w:left w:w="15" w:type="dxa"/>
              <w:right w:w="15" w:type="dxa"/>
            </w:tcMar>
            <w:vAlign w:val="center"/>
          </w:tcPr>
          <w:p w:rsidR="004C06CF" w:rsidRDefault="004C06CF">
            <w:pPr>
              <w:rPr>
                <w:rFonts w:ascii="Arial" w:hAnsi="Arial" w:cs="Arial"/>
                <w:color w:val="000000"/>
                <w:sz w:val="20"/>
                <w:szCs w:val="20"/>
              </w:rPr>
            </w:pPr>
          </w:p>
        </w:tc>
        <w:tc>
          <w:tcPr>
            <w:tcW w:w="1065" w:type="dxa"/>
            <w:tcBorders>
              <w:top w:val="nil"/>
              <w:left w:val="nil"/>
              <w:bottom w:val="nil"/>
              <w:right w:val="nil"/>
            </w:tcBorders>
            <w:tcMar>
              <w:top w:w="15" w:type="dxa"/>
              <w:left w:w="15" w:type="dxa"/>
              <w:right w:w="15" w:type="dxa"/>
            </w:tcMar>
            <w:vAlign w:val="center"/>
          </w:tcPr>
          <w:p w:rsidR="004C06CF" w:rsidRDefault="004C06CF">
            <w:pPr>
              <w:rPr>
                <w:rFonts w:ascii="Arial" w:hAnsi="Arial" w:cs="Arial"/>
                <w:color w:val="000000"/>
                <w:sz w:val="20"/>
                <w:szCs w:val="20"/>
              </w:rPr>
            </w:pPr>
          </w:p>
        </w:tc>
        <w:tc>
          <w:tcPr>
            <w:tcW w:w="615" w:type="dxa"/>
            <w:tcBorders>
              <w:top w:val="nil"/>
              <w:left w:val="nil"/>
              <w:bottom w:val="nil"/>
              <w:right w:val="nil"/>
            </w:tcBorders>
            <w:tcMar>
              <w:top w:w="15" w:type="dxa"/>
              <w:left w:w="15" w:type="dxa"/>
              <w:right w:w="15" w:type="dxa"/>
            </w:tcMar>
            <w:vAlign w:val="center"/>
          </w:tcPr>
          <w:p w:rsidR="004C06CF" w:rsidRDefault="004C06CF">
            <w:pPr>
              <w:rPr>
                <w:rFonts w:ascii="Arial" w:hAnsi="Arial" w:cs="Arial"/>
                <w:color w:val="000000"/>
                <w:sz w:val="20"/>
                <w:szCs w:val="20"/>
              </w:rPr>
            </w:pPr>
          </w:p>
        </w:tc>
        <w:tc>
          <w:tcPr>
            <w:tcW w:w="3180" w:type="dxa"/>
            <w:tcBorders>
              <w:top w:val="nil"/>
              <w:left w:val="nil"/>
              <w:bottom w:val="nil"/>
              <w:right w:val="nil"/>
            </w:tcBorders>
            <w:tcMar>
              <w:top w:w="15" w:type="dxa"/>
              <w:left w:w="15" w:type="dxa"/>
              <w:right w:w="15" w:type="dxa"/>
            </w:tcMar>
            <w:vAlign w:val="center"/>
          </w:tcPr>
          <w:p w:rsidR="004C06CF" w:rsidRDefault="004C06CF">
            <w:pPr>
              <w:rPr>
                <w:rFonts w:ascii="Arial" w:hAnsi="Arial" w:cs="Arial"/>
                <w:color w:val="000000"/>
                <w:sz w:val="20"/>
                <w:szCs w:val="20"/>
              </w:rPr>
            </w:pPr>
          </w:p>
        </w:tc>
        <w:tc>
          <w:tcPr>
            <w:tcW w:w="1061" w:type="dxa"/>
            <w:tcBorders>
              <w:top w:val="nil"/>
              <w:left w:val="nil"/>
              <w:bottom w:val="nil"/>
              <w:right w:val="nil"/>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C06CF">
        <w:trPr>
          <w:trHeight w:val="911"/>
        </w:trPr>
        <w:tc>
          <w:tcPr>
            <w:tcW w:w="642"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324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42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585"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17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06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615"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318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061"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工资福利支出</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87</w:t>
            </w:r>
            <w:r>
              <w:rPr>
                <w:rFonts w:ascii="宋体" w:hAnsi="宋体" w:cs="宋体" w:hint="eastAsia"/>
                <w:color w:val="000000"/>
                <w:kern w:val="0"/>
                <w:sz w:val="22"/>
              </w:rPr>
              <w:t>.36</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商品和服务支出</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2</w:t>
            </w:r>
            <w:r w:rsidR="002B74EA">
              <w:rPr>
                <w:rFonts w:ascii="宋体" w:hAnsi="宋体" w:cs="宋体" w:hint="eastAsia"/>
                <w:color w:val="000000"/>
                <w:kern w:val="0"/>
                <w:sz w:val="22"/>
              </w:rPr>
              <w:t>.85</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307</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债务利息及费用支出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30101</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基本工资</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34</w:t>
            </w:r>
            <w:r>
              <w:rPr>
                <w:rFonts w:ascii="宋体" w:hAnsi="宋体" w:cs="宋体" w:hint="eastAsia"/>
                <w:color w:val="000000"/>
                <w:kern w:val="0"/>
                <w:sz w:val="22"/>
              </w:rPr>
              <w:t>.</w:t>
            </w:r>
            <w:r w:rsidR="00F65F49">
              <w:rPr>
                <w:rFonts w:ascii="宋体" w:hAnsi="宋体" w:cs="宋体" w:hint="eastAsia"/>
                <w:color w:val="000000"/>
                <w:kern w:val="0"/>
                <w:sz w:val="22"/>
              </w:rPr>
              <w:t>51</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30201</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办公费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2B74EA">
              <w:rPr>
                <w:rFonts w:ascii="宋体" w:hAnsi="宋体" w:cs="宋体" w:hint="eastAsia"/>
                <w:color w:val="000000"/>
                <w:kern w:val="0"/>
                <w:sz w:val="22"/>
              </w:rPr>
              <w:t>.</w:t>
            </w:r>
            <w:r>
              <w:rPr>
                <w:rFonts w:ascii="宋体" w:hAnsi="宋体" w:cs="宋体" w:hint="eastAsia"/>
                <w:color w:val="000000"/>
                <w:kern w:val="0"/>
                <w:sz w:val="22"/>
              </w:rPr>
              <w:t>06</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30701</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国内债务付息</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30102</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津贴补贴</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30202</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印刷费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0.27</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30702</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国外债务付息</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30103</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奖金</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20</w:t>
            </w:r>
            <w:r w:rsidR="002B74EA">
              <w:rPr>
                <w:rFonts w:ascii="宋体" w:hAnsi="宋体" w:cs="宋体" w:hint="eastAsia"/>
                <w:color w:val="000000"/>
                <w:kern w:val="0"/>
                <w:sz w:val="22"/>
              </w:rPr>
              <w:t>.6</w:t>
            </w:r>
            <w:r>
              <w:rPr>
                <w:rFonts w:ascii="宋体" w:hAnsi="宋体" w:cs="宋体" w:hint="eastAsia"/>
                <w:color w:val="000000"/>
                <w:kern w:val="0"/>
                <w:sz w:val="22"/>
              </w:rPr>
              <w:t>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30203</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咨询费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资本性支出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0.3</w:t>
            </w:r>
            <w:r w:rsidR="00F65F49">
              <w:rPr>
                <w:rFonts w:ascii="宋体" w:hAnsi="宋体" w:cs="宋体" w:hint="eastAsia"/>
                <w:color w:val="000000"/>
                <w:kern w:val="0"/>
                <w:sz w:val="22"/>
              </w:rPr>
              <w:t>5</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30106</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伙食补助费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30204</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手续费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31001</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房屋建筑物购建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30107</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绩效工资</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30205</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水费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31002</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办公设备购置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rPr>
              <w:t>0.3</w:t>
            </w:r>
            <w:r w:rsidR="00F65F49">
              <w:rPr>
                <w:rFonts w:ascii="宋体" w:hAnsi="宋体" w:cs="宋体" w:hint="eastAsia"/>
                <w:color w:val="000000"/>
                <w:kern w:val="0"/>
                <w:sz w:val="22"/>
              </w:rPr>
              <w:t>5</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30108</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机关事业单位基本养老保险缴费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rPr>
              <w:t>16</w:t>
            </w:r>
            <w:r w:rsidR="00254275">
              <w:rPr>
                <w:rFonts w:ascii="宋体" w:hAnsi="宋体" w:cs="宋体" w:hint="eastAsia"/>
                <w:color w:val="000000"/>
                <w:kern w:val="0"/>
                <w:sz w:val="22"/>
              </w:rPr>
              <w:t>.5</w:t>
            </w:r>
            <w:r>
              <w:rPr>
                <w:rFonts w:ascii="宋体" w:hAnsi="宋体" w:cs="宋体" w:hint="eastAsia"/>
                <w:color w:val="000000"/>
                <w:kern w:val="0"/>
                <w:sz w:val="22"/>
              </w:rPr>
              <w:t>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30206</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电费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31003</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专用设备购置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30109</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职业年金缴费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rPr>
              <w:t>2</w:t>
            </w:r>
            <w:r w:rsidR="00254275">
              <w:rPr>
                <w:rFonts w:ascii="宋体" w:hAnsi="宋体" w:cs="宋体" w:hint="eastAsia"/>
                <w:color w:val="000000"/>
                <w:kern w:val="0"/>
                <w:sz w:val="22"/>
              </w:rPr>
              <w:t>.87</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30207</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邮电费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31005</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基础设施建设</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30110</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职工基本医疗保险缴费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54275">
            <w:pPr>
              <w:widowControl/>
              <w:jc w:val="right"/>
              <w:textAlignment w:val="center"/>
              <w:rPr>
                <w:rFonts w:ascii="宋体" w:hAnsi="宋体" w:cs="宋体"/>
                <w:color w:val="000000"/>
                <w:sz w:val="20"/>
                <w:szCs w:val="20"/>
              </w:rPr>
            </w:pPr>
            <w:r>
              <w:rPr>
                <w:rFonts w:ascii="宋体" w:hAnsi="宋体" w:cs="宋体" w:hint="eastAsia"/>
                <w:color w:val="000000"/>
                <w:kern w:val="0"/>
                <w:sz w:val="22"/>
              </w:rPr>
              <w:t>3.00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30208</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取暖费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31006</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大型修缮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30111</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公务员医疗补助缴费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54275">
            <w:pPr>
              <w:widowControl/>
              <w:jc w:val="right"/>
              <w:textAlignment w:val="center"/>
              <w:rPr>
                <w:rFonts w:ascii="宋体" w:hAnsi="宋体" w:cs="宋体"/>
                <w:color w:val="000000"/>
                <w:sz w:val="20"/>
                <w:szCs w:val="20"/>
              </w:rPr>
            </w:pPr>
            <w:r>
              <w:rPr>
                <w:rFonts w:ascii="宋体" w:hAnsi="宋体" w:cs="宋体" w:hint="eastAsia"/>
                <w:color w:val="000000"/>
                <w:kern w:val="0"/>
                <w:sz w:val="22"/>
              </w:rPr>
              <w:t>3.00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30209</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物业管理费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31007</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信息网络及软件购置更新</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30112</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其他社会保障缴费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54275"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rPr>
              <w:t>0.23</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30211</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差旅费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31008</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物资储备</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30113</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住房公积金</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rPr>
              <w:t>6</w:t>
            </w:r>
            <w:r w:rsidR="00254275">
              <w:rPr>
                <w:rFonts w:ascii="宋体" w:hAnsi="宋体" w:cs="宋体" w:hint="eastAsia"/>
                <w:color w:val="000000"/>
                <w:kern w:val="0"/>
                <w:sz w:val="22"/>
              </w:rPr>
              <w:t>.</w:t>
            </w:r>
            <w:r>
              <w:rPr>
                <w:rFonts w:ascii="宋体" w:hAnsi="宋体" w:cs="宋体" w:hint="eastAsia"/>
                <w:color w:val="000000"/>
                <w:kern w:val="0"/>
                <w:sz w:val="22"/>
              </w:rPr>
              <w:t>6</w:t>
            </w:r>
            <w:r w:rsidR="00254275">
              <w:rPr>
                <w:rFonts w:ascii="宋体" w:hAnsi="宋体" w:cs="宋体" w:hint="eastAsia"/>
                <w:color w:val="000000"/>
                <w:kern w:val="0"/>
                <w:sz w:val="22"/>
              </w:rPr>
              <w:t>7</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30212</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因公出国（境）费用</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31009</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土地补偿</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30114</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医疗费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30213</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维修（护）费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31010</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安置补助</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30199</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其他工资福利支出</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30214</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租赁费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31011</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地上附着物和青苗补偿</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303</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对个人和家庭的补助</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30215</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会议费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31012</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拆迁补偿</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lastRenderedPageBreak/>
              <w:t>30301</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离休费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30216</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培训费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31013</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公务用车购置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30302</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退休费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30217</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公务接待费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31019</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其他交通工具购置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30303</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退职（役）费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30218</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专用材料费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31021</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文物和陈列品购置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30304</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抚恤金</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30224</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被装购置费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31022</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无形资产购置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30305</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生活补助</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30225</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专用燃料费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31099</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其他资本性支出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30306</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救济费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30226</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劳务费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399</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其他支出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30307</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医疗费补助</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30227</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委托业务费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39906</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赠与</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30308</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助学金</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30228</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工会经费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54275"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rPr>
              <w:t>0.9</w:t>
            </w:r>
            <w:r w:rsidR="00F65F49">
              <w:rPr>
                <w:rFonts w:ascii="宋体" w:hAnsi="宋体" w:cs="宋体" w:hint="eastAsia"/>
                <w:color w:val="000000"/>
                <w:kern w:val="0"/>
                <w:sz w:val="22"/>
              </w:rPr>
              <w:t>3</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39907</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国家赔偿费用支出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30309</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奖励金</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30229</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福利费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39908</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对民间非营利组织和群众性自治组织补贴</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30310</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个人农业生产补贴</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30231</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公务用车运行维护费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54275"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rPr>
              <w:t>0.59</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39999</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其他支出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30399</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其他对个人和家庭的补助支出</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30239</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其他交通费用</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widowControl/>
              <w:jc w:val="left"/>
              <w:textAlignment w:val="center"/>
              <w:rPr>
                <w:rFonts w:ascii="宋体" w:hAnsi="宋体" w:cs="宋体"/>
                <w:color w:val="000000"/>
                <w:sz w:val="20"/>
                <w:szCs w:val="20"/>
              </w:rPr>
            </w:pP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widowControl/>
              <w:jc w:val="left"/>
              <w:textAlignment w:val="center"/>
              <w:rPr>
                <w:rFonts w:ascii="宋体" w:hAnsi="宋体" w:cs="宋体"/>
                <w:color w:val="000000"/>
                <w:sz w:val="20"/>
                <w:szCs w:val="20"/>
              </w:rPr>
            </w:pP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30240</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税金及附加费用</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widowControl/>
              <w:jc w:val="left"/>
              <w:textAlignment w:val="center"/>
              <w:rPr>
                <w:rFonts w:ascii="宋体" w:hAnsi="宋体" w:cs="宋体"/>
                <w:color w:val="000000"/>
                <w:sz w:val="20"/>
                <w:szCs w:val="20"/>
              </w:rPr>
            </w:pP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widowControl/>
              <w:jc w:val="left"/>
              <w:textAlignment w:val="center"/>
              <w:rPr>
                <w:rFonts w:ascii="宋体" w:hAnsi="宋体" w:cs="宋体"/>
                <w:color w:val="000000"/>
                <w:sz w:val="20"/>
                <w:szCs w:val="20"/>
              </w:rPr>
            </w:pP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30299</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rPr>
              <w:t xml:space="preserve">  其他商品和服务支出</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widowControl/>
              <w:jc w:val="left"/>
              <w:textAlignment w:val="center"/>
              <w:rPr>
                <w:rFonts w:ascii="宋体" w:hAnsi="宋体" w:cs="宋体"/>
                <w:color w:val="000000"/>
                <w:sz w:val="20"/>
                <w:szCs w:val="20"/>
              </w:rPr>
            </w:pP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widowControl/>
              <w:jc w:val="left"/>
              <w:textAlignment w:val="center"/>
              <w:rPr>
                <w:rFonts w:ascii="宋体" w:hAnsi="宋体" w:cs="宋体"/>
                <w:color w:val="000000"/>
                <w:sz w:val="20"/>
                <w:szCs w:val="20"/>
              </w:rPr>
            </w:pP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trPr>
          <w:trHeight w:val="252"/>
        </w:trPr>
        <w:tc>
          <w:tcPr>
            <w:tcW w:w="3882"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人员经费合计</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54275"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rPr>
              <w:t>1</w:t>
            </w:r>
            <w:r w:rsidR="00F65F49">
              <w:rPr>
                <w:rFonts w:ascii="宋体" w:hAnsi="宋体" w:cs="宋体" w:hint="eastAsia"/>
                <w:color w:val="000000"/>
                <w:kern w:val="0"/>
                <w:sz w:val="22"/>
              </w:rPr>
              <w:t>87</w:t>
            </w:r>
            <w:r>
              <w:rPr>
                <w:rFonts w:ascii="宋体" w:hAnsi="宋体" w:cs="宋体" w:hint="eastAsia"/>
                <w:color w:val="000000"/>
                <w:kern w:val="0"/>
                <w:sz w:val="22"/>
              </w:rPr>
              <w:t>.</w:t>
            </w:r>
            <w:r w:rsidR="00F65F49">
              <w:rPr>
                <w:rFonts w:ascii="宋体" w:hAnsi="宋体" w:cs="宋体" w:hint="eastAsia"/>
                <w:color w:val="000000"/>
                <w:kern w:val="0"/>
                <w:sz w:val="22"/>
              </w:rPr>
              <w:t>3</w:t>
            </w:r>
            <w:r>
              <w:rPr>
                <w:rFonts w:ascii="宋体" w:hAnsi="宋体" w:cs="宋体" w:hint="eastAsia"/>
                <w:color w:val="000000"/>
                <w:kern w:val="0"/>
                <w:sz w:val="22"/>
              </w:rPr>
              <w:t>6</w:t>
            </w:r>
          </w:p>
        </w:tc>
        <w:tc>
          <w:tcPr>
            <w:tcW w:w="762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公用经费合计</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rPr>
              <w:t>3</w:t>
            </w:r>
            <w:r w:rsidR="00254275">
              <w:rPr>
                <w:rFonts w:ascii="宋体" w:hAnsi="宋体" w:cs="宋体" w:hint="eastAsia"/>
                <w:color w:val="000000"/>
                <w:kern w:val="0"/>
                <w:sz w:val="22"/>
              </w:rPr>
              <w:t>.20</w:t>
            </w:r>
          </w:p>
        </w:tc>
      </w:tr>
      <w:tr w:rsidR="004C06CF">
        <w:trPr>
          <w:trHeight w:val="390"/>
        </w:trPr>
        <w:tc>
          <w:tcPr>
            <w:tcW w:w="13988" w:type="dxa"/>
            <w:gridSpan w:val="9"/>
            <w:tcBorders>
              <w:top w:val="nil"/>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注：本表反映部门本年度一般公共预算财政拨款基本支出明细情况。本表金额转换为万元时，因四舍五入可能存在尾差。</w:t>
            </w:r>
          </w:p>
        </w:tc>
      </w:tr>
    </w:tbl>
    <w:p w:rsidR="004C06CF" w:rsidRDefault="004C06CF">
      <w:pPr>
        <w:rPr>
          <w:rFonts w:ascii="仿宋_GB2312" w:eastAsia="仿宋_GB2312" w:hAnsi="仿宋_GB2312" w:cs="仿宋_GB2312"/>
          <w:sz w:val="32"/>
          <w:szCs w:val="32"/>
        </w:rPr>
        <w:sectPr w:rsidR="004C06CF">
          <w:pgSz w:w="16838" w:h="11906" w:orient="landscape"/>
          <w:pgMar w:top="1800" w:right="1440" w:bottom="1800" w:left="1440" w:header="720" w:footer="720" w:gutter="0"/>
          <w:pgNumType w:fmt="numberInDash"/>
          <w:cols w:space="720"/>
          <w:docGrid w:type="lines" w:linePitch="312"/>
        </w:sectPr>
      </w:pPr>
    </w:p>
    <w:tbl>
      <w:tblPr>
        <w:tblW w:w="13807" w:type="dxa"/>
        <w:tblLayout w:type="fixed"/>
        <w:tblCellMar>
          <w:left w:w="0" w:type="dxa"/>
          <w:right w:w="0" w:type="dxa"/>
        </w:tblCellMar>
        <w:tblLook w:val="04A0"/>
      </w:tblPr>
      <w:tblGrid>
        <w:gridCol w:w="1151"/>
        <w:gridCol w:w="707"/>
        <w:gridCol w:w="442"/>
        <w:gridCol w:w="1150"/>
        <w:gridCol w:w="1150"/>
        <w:gridCol w:w="1151"/>
        <w:gridCol w:w="1150"/>
        <w:gridCol w:w="1151"/>
        <w:gridCol w:w="1151"/>
        <w:gridCol w:w="1151"/>
        <w:gridCol w:w="1151"/>
        <w:gridCol w:w="1151"/>
        <w:gridCol w:w="1151"/>
      </w:tblGrid>
      <w:tr w:rsidR="004C06CF">
        <w:trPr>
          <w:trHeight w:val="600"/>
        </w:trPr>
        <w:tc>
          <w:tcPr>
            <w:tcW w:w="13807" w:type="dxa"/>
            <w:gridSpan w:val="13"/>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一般公共预算财政拨款“三公”经费支出决算表</w:t>
            </w:r>
          </w:p>
        </w:tc>
      </w:tr>
      <w:tr w:rsidR="004C06CF" w:rsidTr="00042A0A">
        <w:trPr>
          <w:trHeight w:val="222"/>
        </w:trPr>
        <w:tc>
          <w:tcPr>
            <w:tcW w:w="1858"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442"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4C06CF" w:rsidTr="00042A0A">
        <w:trPr>
          <w:trHeight w:val="300"/>
        </w:trPr>
        <w:tc>
          <w:tcPr>
            <w:tcW w:w="1858"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042A0A">
              <w:rPr>
                <w:rFonts w:ascii="宋体" w:hAnsi="宋体" w:cs="宋体" w:hint="eastAsia"/>
                <w:color w:val="000000"/>
                <w:kern w:val="0"/>
                <w:sz w:val="20"/>
                <w:szCs w:val="20"/>
              </w:rPr>
              <w:t>经开区纪工委</w:t>
            </w:r>
          </w:p>
        </w:tc>
        <w:tc>
          <w:tcPr>
            <w:tcW w:w="442"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C06CF">
        <w:trPr>
          <w:trHeight w:val="559"/>
        </w:trPr>
        <w:tc>
          <w:tcPr>
            <w:tcW w:w="6901" w:type="dxa"/>
            <w:gridSpan w:val="7"/>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c>
          <w:tcPr>
            <w:tcW w:w="6906"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4C06CF">
        <w:trPr>
          <w:trHeight w:val="600"/>
        </w:trPr>
        <w:tc>
          <w:tcPr>
            <w:tcW w:w="1151"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14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4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c>
          <w:tcPr>
            <w:tcW w:w="11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1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4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151" w:type="dxa"/>
            <w:vMerge w:val="restar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r>
      <w:tr w:rsidR="004C06CF">
        <w:trPr>
          <w:trHeight w:val="600"/>
        </w:trPr>
        <w:tc>
          <w:tcPr>
            <w:tcW w:w="1151"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14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运行费</w:t>
            </w:r>
          </w:p>
        </w:tc>
        <w:tc>
          <w:tcPr>
            <w:tcW w:w="11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1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1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运行费</w:t>
            </w:r>
          </w:p>
        </w:tc>
        <w:tc>
          <w:tcPr>
            <w:tcW w:w="1151"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trPr>
          <w:trHeight w:val="559"/>
        </w:trPr>
        <w:tc>
          <w:tcPr>
            <w:tcW w:w="1151"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1</w:t>
            </w:r>
          </w:p>
        </w:tc>
        <w:tc>
          <w:tcPr>
            <w:tcW w:w="114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2</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3</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4</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5</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6</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7</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8</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9</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10</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11</w:t>
            </w:r>
          </w:p>
        </w:tc>
        <w:tc>
          <w:tcPr>
            <w:tcW w:w="11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12</w:t>
            </w:r>
          </w:p>
        </w:tc>
      </w:tr>
      <w:tr w:rsidR="004C06CF">
        <w:trPr>
          <w:trHeight w:val="855"/>
        </w:trPr>
        <w:tc>
          <w:tcPr>
            <w:tcW w:w="1151"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4C06CF" w:rsidRDefault="00F65F49" w:rsidP="00042A0A">
            <w:pPr>
              <w:widowControl/>
              <w:jc w:val="center"/>
              <w:textAlignment w:val="center"/>
              <w:rPr>
                <w:rFonts w:ascii="宋体" w:hAnsi="宋体" w:cs="宋体"/>
                <w:color w:val="000000"/>
                <w:sz w:val="20"/>
                <w:szCs w:val="20"/>
              </w:rPr>
            </w:pPr>
            <w:r>
              <w:rPr>
                <w:rFonts w:ascii="宋体" w:hAnsi="宋体" w:cs="宋体" w:hint="eastAsia"/>
                <w:color w:val="000000"/>
                <w:kern w:val="0"/>
                <w:sz w:val="22"/>
              </w:rPr>
              <w:t>1</w:t>
            </w:r>
            <w:r w:rsidR="00042A0A">
              <w:rPr>
                <w:rFonts w:ascii="宋体" w:hAnsi="宋体" w:cs="宋体" w:hint="eastAsia"/>
                <w:color w:val="000000"/>
                <w:kern w:val="0"/>
                <w:sz w:val="22"/>
              </w:rPr>
              <w:t>.</w:t>
            </w:r>
            <w:r>
              <w:rPr>
                <w:rFonts w:ascii="宋体" w:hAnsi="宋体" w:cs="宋体" w:hint="eastAsia"/>
                <w:color w:val="000000"/>
                <w:kern w:val="0"/>
                <w:sz w:val="22"/>
              </w:rPr>
              <w:t>9</w:t>
            </w:r>
            <w:r w:rsidR="00042A0A">
              <w:rPr>
                <w:rFonts w:ascii="宋体" w:hAnsi="宋体" w:cs="宋体" w:hint="eastAsia"/>
                <w:color w:val="000000"/>
                <w:kern w:val="0"/>
                <w:sz w:val="22"/>
              </w:rPr>
              <w:t>0</w:t>
            </w:r>
          </w:p>
        </w:tc>
        <w:tc>
          <w:tcPr>
            <w:tcW w:w="1149"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0.00</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rsidP="00042A0A">
            <w:pPr>
              <w:widowControl/>
              <w:jc w:val="center"/>
              <w:textAlignment w:val="center"/>
              <w:rPr>
                <w:rFonts w:ascii="宋体" w:hAnsi="宋体" w:cs="宋体"/>
                <w:color w:val="000000"/>
                <w:sz w:val="20"/>
                <w:szCs w:val="20"/>
              </w:rPr>
            </w:pPr>
            <w:r>
              <w:rPr>
                <w:rFonts w:ascii="宋体" w:hAnsi="宋体" w:cs="宋体" w:hint="eastAsia"/>
                <w:color w:val="000000"/>
                <w:kern w:val="0"/>
                <w:sz w:val="22"/>
              </w:rPr>
              <w:t>1</w:t>
            </w:r>
            <w:r w:rsidR="00042A0A">
              <w:rPr>
                <w:rFonts w:ascii="宋体" w:hAnsi="宋体" w:cs="宋体" w:hint="eastAsia"/>
                <w:color w:val="000000"/>
                <w:kern w:val="0"/>
                <w:sz w:val="22"/>
              </w:rPr>
              <w:t>.</w:t>
            </w:r>
            <w:r>
              <w:rPr>
                <w:rFonts w:ascii="宋体" w:hAnsi="宋体" w:cs="宋体" w:hint="eastAsia"/>
                <w:color w:val="000000"/>
                <w:kern w:val="0"/>
                <w:sz w:val="22"/>
              </w:rPr>
              <w:t>70</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0.00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rsidP="00042A0A">
            <w:pPr>
              <w:widowControl/>
              <w:jc w:val="center"/>
              <w:textAlignment w:val="center"/>
              <w:rPr>
                <w:rFonts w:ascii="宋体" w:hAnsi="宋体" w:cs="宋体"/>
                <w:color w:val="000000"/>
                <w:sz w:val="20"/>
                <w:szCs w:val="20"/>
              </w:rPr>
            </w:pPr>
            <w:r>
              <w:rPr>
                <w:rFonts w:ascii="宋体" w:hAnsi="宋体" w:cs="宋体" w:hint="eastAsia"/>
                <w:color w:val="000000"/>
                <w:kern w:val="0"/>
                <w:sz w:val="22"/>
              </w:rPr>
              <w:t>1</w:t>
            </w:r>
            <w:r w:rsidR="00042A0A">
              <w:rPr>
                <w:rFonts w:ascii="宋体" w:hAnsi="宋体" w:cs="宋体" w:hint="eastAsia"/>
                <w:color w:val="000000"/>
                <w:kern w:val="0"/>
                <w:sz w:val="22"/>
              </w:rPr>
              <w:t>.</w:t>
            </w:r>
            <w:r>
              <w:rPr>
                <w:rFonts w:ascii="宋体" w:hAnsi="宋体" w:cs="宋体" w:hint="eastAsia"/>
                <w:color w:val="000000"/>
                <w:kern w:val="0"/>
                <w:sz w:val="22"/>
              </w:rPr>
              <w:t>70</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042A0A">
            <w:pPr>
              <w:widowControl/>
              <w:jc w:val="center"/>
              <w:textAlignment w:val="center"/>
              <w:rPr>
                <w:rFonts w:ascii="宋体" w:hAnsi="宋体" w:cs="宋体"/>
                <w:color w:val="000000"/>
                <w:sz w:val="20"/>
                <w:szCs w:val="20"/>
              </w:rPr>
            </w:pPr>
            <w:r>
              <w:rPr>
                <w:rFonts w:ascii="宋体" w:hAnsi="宋体" w:cs="宋体" w:hint="eastAsia"/>
                <w:color w:val="000000"/>
                <w:kern w:val="0"/>
                <w:sz w:val="22"/>
              </w:rPr>
              <w:t>0.20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042A0A" w:rsidP="00042A0A">
            <w:pPr>
              <w:widowControl/>
              <w:jc w:val="center"/>
              <w:textAlignment w:val="center"/>
              <w:rPr>
                <w:rFonts w:ascii="宋体" w:hAnsi="宋体" w:cs="宋体"/>
                <w:color w:val="000000"/>
                <w:sz w:val="20"/>
                <w:szCs w:val="20"/>
              </w:rPr>
            </w:pPr>
            <w:r>
              <w:rPr>
                <w:rFonts w:ascii="宋体" w:hAnsi="宋体" w:cs="宋体" w:hint="eastAsia"/>
                <w:color w:val="000000"/>
                <w:kern w:val="0"/>
                <w:sz w:val="22"/>
              </w:rPr>
              <w:t>0.73</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0.00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042A0A" w:rsidP="00042A0A">
            <w:pPr>
              <w:widowControl/>
              <w:jc w:val="center"/>
              <w:textAlignment w:val="center"/>
              <w:rPr>
                <w:rFonts w:ascii="宋体" w:hAnsi="宋体" w:cs="宋体"/>
                <w:color w:val="000000"/>
                <w:sz w:val="20"/>
                <w:szCs w:val="20"/>
              </w:rPr>
            </w:pPr>
            <w:r>
              <w:rPr>
                <w:rFonts w:ascii="宋体" w:hAnsi="宋体" w:cs="宋体" w:hint="eastAsia"/>
                <w:color w:val="000000"/>
                <w:kern w:val="0"/>
                <w:sz w:val="22"/>
              </w:rPr>
              <w:t>0.6</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rPr>
              <w:t>0.00</w:t>
            </w:r>
          </w:p>
        </w:tc>
        <w:tc>
          <w:tcPr>
            <w:tcW w:w="1151"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4C06CF" w:rsidRDefault="00042A0A">
            <w:pPr>
              <w:widowControl/>
              <w:jc w:val="center"/>
              <w:textAlignment w:val="center"/>
              <w:rPr>
                <w:rFonts w:ascii="宋体" w:hAnsi="宋体" w:cs="宋体"/>
                <w:color w:val="000000"/>
                <w:sz w:val="20"/>
                <w:szCs w:val="20"/>
              </w:rPr>
            </w:pPr>
            <w:r>
              <w:rPr>
                <w:rFonts w:ascii="宋体" w:hAnsi="宋体" w:cs="宋体" w:hint="eastAsia"/>
                <w:color w:val="000000"/>
                <w:kern w:val="0"/>
                <w:sz w:val="22"/>
              </w:rPr>
              <w:t>0.6</w:t>
            </w:r>
          </w:p>
        </w:tc>
        <w:tc>
          <w:tcPr>
            <w:tcW w:w="11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042A0A">
            <w:pPr>
              <w:widowControl/>
              <w:jc w:val="center"/>
              <w:textAlignment w:val="center"/>
              <w:rPr>
                <w:rFonts w:ascii="宋体" w:hAnsi="宋体" w:cs="宋体"/>
                <w:color w:val="000000"/>
                <w:sz w:val="20"/>
                <w:szCs w:val="20"/>
              </w:rPr>
            </w:pPr>
            <w:r>
              <w:rPr>
                <w:rFonts w:ascii="宋体" w:hAnsi="宋体" w:cs="宋体" w:hint="eastAsia"/>
                <w:color w:val="000000"/>
                <w:kern w:val="0"/>
                <w:sz w:val="22"/>
              </w:rPr>
              <w:t>0.13</w:t>
            </w:r>
          </w:p>
        </w:tc>
      </w:tr>
      <w:tr w:rsidR="004C06CF">
        <w:trPr>
          <w:trHeight w:val="900"/>
        </w:trPr>
        <w:tc>
          <w:tcPr>
            <w:tcW w:w="13807" w:type="dxa"/>
            <w:gridSpan w:val="13"/>
            <w:tcBorders>
              <w:top w:val="single" w:sz="8" w:space="0" w:color="000000"/>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注：本表反映部门本年度“三公”经费支出预决算情况。其中，</w:t>
            </w:r>
            <w:r>
              <w:rPr>
                <w:rStyle w:val="font41"/>
                <w:rFonts w:hint="default"/>
                <w:sz w:val="20"/>
                <w:szCs w:val="20"/>
              </w:rPr>
              <w:t>预算数为“三公”经费年初预算数，决算数是包括当年一般公共预算财政拨款和以前年度结转资金安排的实际支出。</w:t>
            </w:r>
            <w:r>
              <w:rPr>
                <w:rFonts w:ascii="宋体" w:hAnsi="宋体" w:cs="宋体" w:hint="eastAsia"/>
                <w:color w:val="000000"/>
                <w:kern w:val="0"/>
                <w:sz w:val="20"/>
                <w:szCs w:val="20"/>
              </w:rPr>
              <w:t>本表金额转换为万元时，因四舍五入可能存在尾差。</w:t>
            </w:r>
          </w:p>
        </w:tc>
      </w:tr>
    </w:tbl>
    <w:p w:rsidR="004C06CF" w:rsidRDefault="004C06CF">
      <w:pPr>
        <w:rPr>
          <w:rFonts w:ascii="仿宋_GB2312" w:eastAsia="仿宋_GB2312" w:hAnsi="仿宋_GB2312" w:cs="仿宋_GB2312"/>
          <w:sz w:val="32"/>
          <w:szCs w:val="32"/>
        </w:rPr>
        <w:sectPr w:rsidR="004C06CF">
          <w:pgSz w:w="16838" w:h="11906" w:orient="landscape"/>
          <w:pgMar w:top="2098" w:right="1474" w:bottom="1984" w:left="1587" w:header="720" w:footer="720" w:gutter="0"/>
          <w:pgNumType w:fmt="numberInDash"/>
          <w:cols w:space="720"/>
          <w:docGrid w:type="lines" w:linePitch="312"/>
        </w:sectPr>
      </w:pPr>
    </w:p>
    <w:tbl>
      <w:tblPr>
        <w:tblW w:w="14018" w:type="dxa"/>
        <w:tblLayout w:type="fixed"/>
        <w:tblCellMar>
          <w:left w:w="0" w:type="dxa"/>
          <w:right w:w="0" w:type="dxa"/>
        </w:tblCellMar>
        <w:tblLook w:val="04A0"/>
      </w:tblPr>
      <w:tblGrid>
        <w:gridCol w:w="612"/>
        <w:gridCol w:w="536"/>
        <w:gridCol w:w="1256"/>
        <w:gridCol w:w="20"/>
        <w:gridCol w:w="30"/>
        <w:gridCol w:w="1896"/>
        <w:gridCol w:w="30"/>
        <w:gridCol w:w="1896"/>
        <w:gridCol w:w="30"/>
        <w:gridCol w:w="1896"/>
        <w:gridCol w:w="30"/>
        <w:gridCol w:w="1897"/>
        <w:gridCol w:w="30"/>
        <w:gridCol w:w="1896"/>
        <w:gridCol w:w="30"/>
        <w:gridCol w:w="1903"/>
        <w:gridCol w:w="30"/>
      </w:tblGrid>
      <w:tr w:rsidR="004C06CF" w:rsidTr="00042A0A">
        <w:trPr>
          <w:gridAfter w:val="1"/>
          <w:wAfter w:w="30" w:type="dxa"/>
          <w:trHeight w:val="600"/>
        </w:trPr>
        <w:tc>
          <w:tcPr>
            <w:tcW w:w="13988" w:type="dxa"/>
            <w:gridSpan w:val="16"/>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政府性基金预算财政拨款收入支出决算表</w:t>
            </w:r>
          </w:p>
        </w:tc>
      </w:tr>
      <w:tr w:rsidR="004C06CF" w:rsidTr="00042A0A">
        <w:trPr>
          <w:trHeight w:val="222"/>
        </w:trPr>
        <w:tc>
          <w:tcPr>
            <w:tcW w:w="61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792"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5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公开08表</w:t>
            </w:r>
          </w:p>
        </w:tc>
      </w:tr>
      <w:tr w:rsidR="004C06CF" w:rsidTr="00042A0A">
        <w:trPr>
          <w:trHeight w:val="300"/>
        </w:trPr>
        <w:tc>
          <w:tcPr>
            <w:tcW w:w="612"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1792" w:type="dxa"/>
            <w:gridSpan w:val="2"/>
            <w:tcBorders>
              <w:top w:val="nil"/>
              <w:left w:val="nil"/>
              <w:bottom w:val="nil"/>
              <w:right w:val="nil"/>
            </w:tcBorders>
            <w:shd w:val="clear" w:color="auto" w:fill="FFFFFF"/>
            <w:tcMar>
              <w:top w:w="15" w:type="dxa"/>
              <w:left w:w="15" w:type="dxa"/>
              <w:right w:w="15" w:type="dxa"/>
            </w:tcMar>
            <w:vAlign w:val="center"/>
          </w:tcPr>
          <w:p w:rsidR="004C06CF" w:rsidRDefault="00042A0A" w:rsidP="00042A0A">
            <w:pPr>
              <w:rPr>
                <w:rFonts w:ascii="宋体" w:hAnsi="宋体" w:cs="宋体"/>
                <w:color w:val="000000"/>
                <w:sz w:val="20"/>
                <w:szCs w:val="20"/>
              </w:rPr>
            </w:pPr>
            <w:r>
              <w:rPr>
                <w:rFonts w:ascii="宋体" w:hAnsi="宋体" w:cs="宋体" w:hint="eastAsia"/>
                <w:color w:val="000000"/>
                <w:sz w:val="20"/>
                <w:szCs w:val="20"/>
              </w:rPr>
              <w:t>经开区纪工委</w:t>
            </w:r>
          </w:p>
        </w:tc>
        <w:tc>
          <w:tcPr>
            <w:tcW w:w="5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C06CF" w:rsidTr="00042A0A">
        <w:trPr>
          <w:gridAfter w:val="1"/>
          <w:wAfter w:w="30" w:type="dxa"/>
          <w:trHeight w:val="405"/>
        </w:trPr>
        <w:tc>
          <w:tcPr>
            <w:tcW w:w="2424" w:type="dxa"/>
            <w:gridSpan w:val="4"/>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1926" w:type="dxa"/>
            <w:gridSpan w:val="2"/>
            <w:vMerge w:val="restart"/>
            <w:tcBorders>
              <w:top w:val="single" w:sz="8" w:space="0" w:color="000000"/>
              <w:left w:val="single" w:sz="4" w:space="0" w:color="000000"/>
              <w:bottom w:val="single" w:sz="4" w:space="0" w:color="000000"/>
              <w:right w:val="nil"/>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1926" w:type="dxa"/>
            <w:gridSpan w:val="2"/>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w:t>
            </w:r>
          </w:p>
        </w:tc>
        <w:tc>
          <w:tcPr>
            <w:tcW w:w="5779" w:type="dxa"/>
            <w:gridSpan w:val="6"/>
            <w:tcBorders>
              <w:top w:val="single" w:sz="8" w:space="0" w:color="000000"/>
              <w:left w:val="single" w:sz="4" w:space="0" w:color="000000"/>
              <w:bottom w:val="single" w:sz="4" w:space="0" w:color="000000"/>
              <w:right w:val="nil"/>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c>
          <w:tcPr>
            <w:tcW w:w="1933" w:type="dxa"/>
            <w:gridSpan w:val="2"/>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r>
      <w:tr w:rsidR="004C06CF" w:rsidTr="00042A0A">
        <w:trPr>
          <w:gridAfter w:val="1"/>
          <w:wAfter w:w="30" w:type="dxa"/>
          <w:trHeight w:val="540"/>
        </w:trPr>
        <w:tc>
          <w:tcPr>
            <w:tcW w:w="1148"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127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926" w:type="dxa"/>
            <w:gridSpan w:val="2"/>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927"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926" w:type="dxa"/>
            <w:gridSpan w:val="2"/>
            <w:vMerge w:val="restart"/>
            <w:tcBorders>
              <w:top w:val="nil"/>
              <w:left w:val="single" w:sz="4" w:space="0" w:color="000000"/>
              <w:bottom w:val="single" w:sz="4" w:space="0" w:color="000000"/>
              <w:right w:val="nil"/>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933" w:type="dxa"/>
            <w:gridSpan w:val="2"/>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rsidTr="00042A0A">
        <w:trPr>
          <w:gridAfter w:val="1"/>
          <w:wAfter w:w="30" w:type="dxa"/>
          <w:trHeight w:val="36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7"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nil"/>
              <w:left w:val="single" w:sz="4" w:space="0" w:color="000000"/>
              <w:bottom w:val="single" w:sz="4" w:space="0" w:color="000000"/>
              <w:right w:val="nil"/>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33" w:type="dxa"/>
            <w:gridSpan w:val="2"/>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rsidTr="00042A0A">
        <w:trPr>
          <w:gridAfter w:val="1"/>
          <w:wAfter w:w="30" w:type="dxa"/>
          <w:trHeight w:val="45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7"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nil"/>
              <w:left w:val="single" w:sz="4" w:space="0" w:color="000000"/>
              <w:bottom w:val="single" w:sz="4" w:space="0" w:color="000000"/>
              <w:right w:val="nil"/>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33" w:type="dxa"/>
            <w:gridSpan w:val="2"/>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rsidTr="00042A0A">
        <w:trPr>
          <w:gridAfter w:val="1"/>
          <w:wAfter w:w="30" w:type="dxa"/>
          <w:trHeight w:val="450"/>
        </w:trPr>
        <w:tc>
          <w:tcPr>
            <w:tcW w:w="2424" w:type="dxa"/>
            <w:gridSpan w:val="4"/>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4C06CF" w:rsidTr="00042A0A">
        <w:trPr>
          <w:gridAfter w:val="1"/>
          <w:wAfter w:w="30" w:type="dxa"/>
          <w:trHeight w:val="450"/>
        </w:trPr>
        <w:tc>
          <w:tcPr>
            <w:tcW w:w="2424" w:type="dxa"/>
            <w:gridSpan w:val="4"/>
            <w:tcBorders>
              <w:top w:val="nil"/>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r>
      <w:tr w:rsidR="004C06CF" w:rsidTr="00042A0A">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r>
      <w:tr w:rsidR="004C06CF" w:rsidTr="00042A0A">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rsidTr="00042A0A">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rsidTr="00042A0A">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rsidTr="00042A0A">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rsidTr="00042A0A">
        <w:trPr>
          <w:gridAfter w:val="1"/>
          <w:wAfter w:w="30" w:type="dxa"/>
          <w:trHeight w:val="450"/>
        </w:trPr>
        <w:tc>
          <w:tcPr>
            <w:tcW w:w="1148"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8" w:space="0" w:color="000000"/>
              <w:right w:val="nil"/>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rsidTr="00042A0A">
        <w:trPr>
          <w:gridAfter w:val="1"/>
          <w:wAfter w:w="30" w:type="dxa"/>
          <w:trHeight w:val="645"/>
        </w:trPr>
        <w:tc>
          <w:tcPr>
            <w:tcW w:w="13988" w:type="dxa"/>
            <w:gridSpan w:val="16"/>
            <w:tcBorders>
              <w:top w:val="single" w:sz="8" w:space="0" w:color="000000"/>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注：本表反映部门本年度政府性基金预算财政拨款收入、支出及结转和结余情况。</w:t>
            </w:r>
          </w:p>
        </w:tc>
      </w:tr>
    </w:tbl>
    <w:p w:rsidR="004C06CF" w:rsidRDefault="00F65F49">
      <w:pPr>
        <w:jc w:val="center"/>
        <w:rPr>
          <w:rFonts w:ascii="仿宋_GB2312" w:eastAsia="仿宋_GB2312" w:hAnsi="仿宋_GB2312" w:cs="仿宋_GB2312"/>
          <w:sz w:val="32"/>
          <w:szCs w:val="32"/>
          <w:highlight w:val="yellow"/>
        </w:rPr>
        <w:sectPr w:rsidR="004C06CF">
          <w:pgSz w:w="16838" w:h="11906" w:orient="landscape"/>
          <w:pgMar w:top="1800" w:right="1440" w:bottom="1800" w:left="1440" w:header="720" w:footer="720" w:gutter="0"/>
          <w:pgNumType w:fmt="numberInDash"/>
          <w:cols w:space="720"/>
          <w:docGrid w:type="lines" w:linePitch="312"/>
        </w:sectPr>
      </w:pPr>
      <w:r>
        <w:rPr>
          <w:rFonts w:ascii="仿宋_GB2312" w:eastAsia="仿宋_GB2312" w:hAnsi="仿宋_GB2312" w:cs="仿宋_GB2312" w:hint="eastAsia"/>
          <w:sz w:val="32"/>
          <w:szCs w:val="32"/>
          <w:highlight w:val="yellow"/>
        </w:rPr>
        <w:t>说明：我部门没有政府性基金收入，也没有使用政府性基金安排的支出，故本表无数据。</w:t>
      </w: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F65F49">
      <w:pPr>
        <w:jc w:val="center"/>
        <w:outlineLvl w:val="0"/>
        <w:rPr>
          <w:rFonts w:ascii="黑体" w:eastAsia="黑体" w:hAnsi="黑体" w:cs="黑体"/>
          <w:sz w:val="48"/>
          <w:szCs w:val="48"/>
        </w:rPr>
      </w:pPr>
      <w:r>
        <w:rPr>
          <w:rFonts w:ascii="黑体" w:eastAsia="黑体" w:hAnsi="黑体" w:cs="黑体" w:hint="eastAsia"/>
          <w:sz w:val="48"/>
          <w:szCs w:val="48"/>
        </w:rPr>
        <w:t>第三部分  2018年度部门决算情况说明</w:t>
      </w:r>
    </w:p>
    <w:p w:rsidR="004C06CF" w:rsidRDefault="004C06CF">
      <w:pPr>
        <w:widowControl/>
        <w:jc w:val="left"/>
        <w:rPr>
          <w:rFonts w:ascii="黑体" w:eastAsia="黑体" w:hAnsi="黑体" w:cs="黑体"/>
          <w:sz w:val="48"/>
          <w:szCs w:val="48"/>
        </w:rPr>
        <w:sectPr w:rsidR="004C06CF">
          <w:pgSz w:w="11906" w:h="16838"/>
          <w:pgMar w:top="1440" w:right="1800" w:bottom="1440" w:left="1800" w:header="720" w:footer="720" w:gutter="0"/>
          <w:pgNumType w:fmt="numberInDash"/>
          <w:cols w:space="720"/>
          <w:docGrid w:type="lines" w:linePitch="312"/>
        </w:sectPr>
      </w:pP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2018年度收、支总计均为214.44万元。与上年度相比，收、支总计各增加118.49万元，增长123.49%。主要原因是增加人员工资、委托审计费和固定资产费用。</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4C06CF" w:rsidRDefault="00F65F49">
      <w:pPr>
        <w:widowControl/>
        <w:spacing w:line="590" w:lineRule="exact"/>
        <w:ind w:firstLineChars="200" w:firstLine="640"/>
        <w:rPr>
          <w:rFonts w:ascii="黑体" w:eastAsia="仿宋_GB2312" w:hAnsi="黑体" w:cs="黑体"/>
          <w:sz w:val="32"/>
          <w:szCs w:val="32"/>
        </w:rPr>
      </w:pPr>
      <w:r>
        <w:rPr>
          <w:rFonts w:ascii="仿宋_GB2312" w:eastAsia="仿宋_GB2312" w:hAnsi="仿宋_GB2312" w:cs="仿宋_GB2312" w:hint="eastAsia"/>
          <w:sz w:val="32"/>
          <w:szCs w:val="32"/>
        </w:rPr>
        <w:t>2018年度收入合计193.57万元，其中：财政拨款收入193.57万元，占100%。</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2018年度支出合计208.54万元，其中：基本支出190.55万元，占91.37%；项目支出17.99万元，占8.63%。</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2018年度财政拨款收、支总计均为214.44万元。与上年度相比，财政拨款收、支总计各增加118.49万元，增长123.49%。主要原因是增加人员工资、委托审计费和固定资产费用。</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4C06CF" w:rsidRDefault="00F65F49">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2018年度一般公共预算财政拨款支出208.54万元，占本年支出合计的100%。与上年度相比，一般公共预算财政拨款支出增加133.52万元，增长177.97%。主要原因是增加人员工资、委托审计费和固定资产费用。</w:t>
      </w:r>
    </w:p>
    <w:p w:rsidR="004C06CF" w:rsidRDefault="00F65F49">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2018年度一般公共预算财政拨款支出208.54万元，主要用于以下方面：一般公共服务（类）支出183.58万元，占88.03%；社会保障和就业支出18.96万元，占9.09%；医疗卫生与计划生育支出6万元，占2.88%。</w:t>
      </w:r>
    </w:p>
    <w:p w:rsidR="004C06CF" w:rsidRDefault="00F65F49">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2018年度一般公共预算财政拨款支出年初预算为164.55万元，支出决算为208.54万元，完成年初预算的127%。其中：</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1.一般公共服务支出（类）纪检监察事务（款）行政运行（项）。</w:t>
      </w:r>
      <w:r>
        <w:rPr>
          <w:rFonts w:ascii="仿宋_GB2312" w:eastAsia="仿宋_GB2312" w:hAnsi="仿宋_GB2312" w:cs="仿宋_GB2312" w:hint="eastAsia"/>
          <w:sz w:val="32"/>
          <w:szCs w:val="32"/>
        </w:rPr>
        <w:t>年初预算为118.56万元，支出决算为165.25万元，完成年初预算的139.38%。决算数与年初预算数存在差异的主要原因是增加人员工资。</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2.一般公共服务支出（类）纪检监察事务（款）其他纪检监察事务支出（项）。</w:t>
      </w:r>
      <w:r>
        <w:rPr>
          <w:rFonts w:ascii="仿宋_GB2312" w:eastAsia="仿宋_GB2312" w:hAnsi="仿宋_GB2312" w:cs="仿宋_GB2312" w:hint="eastAsia"/>
          <w:sz w:val="32"/>
          <w:szCs w:val="32"/>
        </w:rPr>
        <w:t>年初预算为23.8万元，支出决算为18.34万元，完成年初预算的77.06%。决算数与年初预算数存在差异的主要原因是办案、巡察</w:t>
      </w:r>
      <w:bookmarkStart w:id="0" w:name="_GoBack"/>
      <w:bookmarkEnd w:id="0"/>
      <w:r>
        <w:rPr>
          <w:rFonts w:ascii="仿宋_GB2312" w:eastAsia="仿宋_GB2312" w:hAnsi="仿宋_GB2312" w:cs="仿宋_GB2312" w:hint="eastAsia"/>
          <w:sz w:val="32"/>
          <w:szCs w:val="32"/>
        </w:rPr>
        <w:t>及培训费支出减少。</w:t>
      </w:r>
    </w:p>
    <w:p w:rsidR="006B5D38" w:rsidRDefault="006B5D38" w:rsidP="006B5D38">
      <w:pPr>
        <w:widowControl/>
        <w:spacing w:line="590" w:lineRule="exact"/>
        <w:ind w:firstLineChars="200" w:firstLine="643"/>
        <w:outlineLvl w:val="1"/>
        <w:rPr>
          <w:rFonts w:ascii="仿宋_GB2312" w:eastAsia="仿宋_GB2312" w:hAnsi="仿宋_GB2312" w:cs="仿宋_GB2312"/>
          <w:color w:val="FF0000"/>
          <w:sz w:val="32"/>
          <w:szCs w:val="32"/>
        </w:rPr>
      </w:pPr>
      <w:r w:rsidRPr="006B5D38">
        <w:rPr>
          <w:rFonts w:ascii="仿宋_GB2312" w:eastAsia="仿宋_GB2312" w:hAnsi="仿宋_GB2312" w:cs="仿宋_GB2312" w:hint="eastAsia"/>
          <w:b/>
          <w:bCs/>
          <w:color w:val="FF0000"/>
          <w:sz w:val="32"/>
          <w:szCs w:val="32"/>
        </w:rPr>
        <w:t>3.社会保障和就业支出（类）行政事业单位离退休（款）机关事业单位基本养老保险缴费支出（项）。</w:t>
      </w:r>
      <w:r w:rsidRPr="006B5D38">
        <w:rPr>
          <w:rFonts w:ascii="仿宋_GB2312" w:eastAsia="仿宋_GB2312" w:hAnsi="仿宋_GB2312" w:cs="仿宋_GB2312" w:hint="eastAsia"/>
          <w:color w:val="FF0000"/>
          <w:sz w:val="32"/>
          <w:szCs w:val="32"/>
        </w:rPr>
        <w:t>年初预算为</w:t>
      </w:r>
      <w:r w:rsidR="00D26D9B">
        <w:rPr>
          <w:rFonts w:ascii="仿宋_GB2312" w:eastAsia="仿宋_GB2312" w:hAnsi="仿宋_GB2312" w:cs="仿宋_GB2312" w:hint="eastAsia"/>
          <w:color w:val="FF0000"/>
          <w:sz w:val="32"/>
          <w:szCs w:val="32"/>
        </w:rPr>
        <w:t>9.49</w:t>
      </w:r>
      <w:r w:rsidRPr="006B5D38">
        <w:rPr>
          <w:rFonts w:ascii="仿宋_GB2312" w:eastAsia="仿宋_GB2312" w:hAnsi="仿宋_GB2312" w:cs="仿宋_GB2312" w:hint="eastAsia"/>
          <w:color w:val="FF0000"/>
          <w:sz w:val="32"/>
          <w:szCs w:val="32"/>
        </w:rPr>
        <w:t>万元，支出决算为</w:t>
      </w:r>
      <w:r w:rsidR="00D26D9B">
        <w:rPr>
          <w:rFonts w:ascii="仿宋_GB2312" w:eastAsia="仿宋_GB2312" w:hAnsi="仿宋_GB2312" w:cs="仿宋_GB2312" w:hint="eastAsia"/>
          <w:color w:val="FF0000"/>
          <w:sz w:val="32"/>
          <w:szCs w:val="32"/>
        </w:rPr>
        <w:t>16.50</w:t>
      </w:r>
      <w:r w:rsidRPr="006B5D38">
        <w:rPr>
          <w:rFonts w:ascii="仿宋_GB2312" w:eastAsia="仿宋_GB2312" w:hAnsi="仿宋_GB2312" w:cs="仿宋_GB2312" w:hint="eastAsia"/>
          <w:color w:val="FF0000"/>
          <w:sz w:val="32"/>
          <w:szCs w:val="32"/>
        </w:rPr>
        <w:t>万元，完成年初预算的</w:t>
      </w:r>
      <w:r w:rsidR="00D26D9B">
        <w:rPr>
          <w:rFonts w:ascii="仿宋_GB2312" w:eastAsia="仿宋_GB2312" w:hAnsi="仿宋_GB2312" w:cs="仿宋_GB2312" w:hint="eastAsia"/>
          <w:color w:val="FF0000"/>
          <w:sz w:val="32"/>
          <w:szCs w:val="32"/>
        </w:rPr>
        <w:t>173.87</w:t>
      </w:r>
      <w:r w:rsidRPr="006B5D38">
        <w:rPr>
          <w:rFonts w:ascii="仿宋_GB2312" w:eastAsia="仿宋_GB2312" w:hAnsi="仿宋_GB2312" w:cs="仿宋_GB2312" w:hint="eastAsia"/>
          <w:color w:val="FF0000"/>
          <w:sz w:val="32"/>
          <w:szCs w:val="32"/>
        </w:rPr>
        <w:t>%。决算数与年初预算数存在差异的主要原因是</w:t>
      </w:r>
      <w:r w:rsidR="00461BA4">
        <w:rPr>
          <w:rFonts w:ascii="仿宋_GB2312" w:eastAsia="仿宋_GB2312" w:hAnsi="仿宋_GB2312" w:cs="仿宋_GB2312" w:hint="eastAsia"/>
          <w:color w:val="FF0000"/>
          <w:sz w:val="32"/>
          <w:szCs w:val="32"/>
        </w:rPr>
        <w:t>人员增加</w:t>
      </w:r>
      <w:r w:rsidRPr="006B5D38">
        <w:rPr>
          <w:rFonts w:ascii="仿宋_GB2312" w:eastAsia="仿宋_GB2312" w:hAnsi="仿宋_GB2312" w:cs="仿宋_GB2312" w:hint="eastAsia"/>
          <w:color w:val="FF0000"/>
          <w:sz w:val="32"/>
          <w:szCs w:val="32"/>
        </w:rPr>
        <w:t>。</w:t>
      </w:r>
    </w:p>
    <w:p w:rsidR="00D26D9B" w:rsidRPr="00BE5D74" w:rsidRDefault="00D26D9B" w:rsidP="00D26D9B">
      <w:pPr>
        <w:widowControl/>
        <w:spacing w:line="590" w:lineRule="exact"/>
        <w:ind w:firstLineChars="200" w:firstLine="643"/>
        <w:outlineLvl w:val="1"/>
        <w:rPr>
          <w:rFonts w:ascii="仿宋_GB2312" w:eastAsia="仿宋_GB2312" w:hAnsi="仿宋_GB2312" w:cs="仿宋_GB2312"/>
          <w:sz w:val="32"/>
          <w:szCs w:val="32"/>
        </w:rPr>
      </w:pPr>
      <w:r>
        <w:rPr>
          <w:rFonts w:ascii="仿宋_GB2312" w:eastAsia="仿宋_GB2312" w:hAnsi="仿宋_GB2312" w:cs="仿宋_GB2312" w:hint="eastAsia"/>
          <w:b/>
          <w:bCs/>
          <w:color w:val="FF0000"/>
          <w:sz w:val="32"/>
          <w:szCs w:val="32"/>
        </w:rPr>
        <w:t>4</w:t>
      </w:r>
      <w:r w:rsidRPr="006B5D38">
        <w:rPr>
          <w:rFonts w:ascii="仿宋_GB2312" w:eastAsia="仿宋_GB2312" w:hAnsi="仿宋_GB2312" w:cs="仿宋_GB2312" w:hint="eastAsia"/>
          <w:b/>
          <w:bCs/>
          <w:color w:val="FF0000"/>
          <w:sz w:val="32"/>
          <w:szCs w:val="32"/>
        </w:rPr>
        <w:t>.社会保障和就业支出（类）行政事业单位离退休（款）机关事业单位</w:t>
      </w:r>
      <w:r>
        <w:rPr>
          <w:rFonts w:ascii="仿宋_GB2312" w:eastAsia="仿宋_GB2312" w:hAnsi="仿宋_GB2312" w:cs="仿宋_GB2312" w:hint="eastAsia"/>
          <w:b/>
          <w:bCs/>
          <w:color w:val="FF0000"/>
          <w:sz w:val="32"/>
          <w:szCs w:val="32"/>
        </w:rPr>
        <w:t>职业年金缴费支出</w:t>
      </w:r>
      <w:r w:rsidRPr="006B5D38">
        <w:rPr>
          <w:rFonts w:ascii="仿宋_GB2312" w:eastAsia="仿宋_GB2312" w:hAnsi="仿宋_GB2312" w:cs="仿宋_GB2312" w:hint="eastAsia"/>
          <w:b/>
          <w:bCs/>
          <w:color w:val="FF0000"/>
          <w:sz w:val="32"/>
          <w:szCs w:val="32"/>
        </w:rPr>
        <w:t>（项）。</w:t>
      </w:r>
      <w:r w:rsidRPr="006B5D38">
        <w:rPr>
          <w:rFonts w:ascii="仿宋_GB2312" w:eastAsia="仿宋_GB2312" w:hAnsi="仿宋_GB2312" w:cs="仿宋_GB2312" w:hint="eastAsia"/>
          <w:color w:val="FF0000"/>
          <w:sz w:val="32"/>
          <w:szCs w:val="32"/>
        </w:rPr>
        <w:t>年初预算为</w:t>
      </w:r>
      <w:r w:rsidR="00DE2F1E">
        <w:rPr>
          <w:rFonts w:ascii="仿宋_GB2312" w:eastAsia="仿宋_GB2312" w:hAnsi="仿宋_GB2312" w:cs="仿宋_GB2312" w:hint="eastAsia"/>
          <w:color w:val="FF0000"/>
          <w:sz w:val="32"/>
          <w:szCs w:val="32"/>
        </w:rPr>
        <w:t>0</w:t>
      </w:r>
      <w:r w:rsidRPr="006B5D38">
        <w:rPr>
          <w:rFonts w:ascii="仿宋_GB2312" w:eastAsia="仿宋_GB2312" w:hAnsi="仿宋_GB2312" w:cs="仿宋_GB2312" w:hint="eastAsia"/>
          <w:color w:val="FF0000"/>
          <w:sz w:val="32"/>
          <w:szCs w:val="32"/>
        </w:rPr>
        <w:t>万元，支出决算为</w:t>
      </w:r>
      <w:r w:rsidR="002620AB">
        <w:rPr>
          <w:rFonts w:ascii="仿宋_GB2312" w:eastAsia="仿宋_GB2312" w:hAnsi="仿宋_GB2312" w:cs="仿宋_GB2312" w:hint="eastAsia"/>
          <w:color w:val="FF0000"/>
          <w:sz w:val="32"/>
          <w:szCs w:val="32"/>
        </w:rPr>
        <w:t>2.23</w:t>
      </w:r>
      <w:r w:rsidRPr="006B5D38">
        <w:rPr>
          <w:rFonts w:ascii="仿宋_GB2312" w:eastAsia="仿宋_GB2312" w:hAnsi="仿宋_GB2312" w:cs="仿宋_GB2312" w:hint="eastAsia"/>
          <w:color w:val="FF0000"/>
          <w:sz w:val="32"/>
          <w:szCs w:val="32"/>
        </w:rPr>
        <w:t>万元，完成年初预算的</w:t>
      </w:r>
      <w:r w:rsidR="00ED74E4">
        <w:rPr>
          <w:rFonts w:ascii="仿宋_GB2312" w:eastAsia="仿宋_GB2312" w:hAnsi="仿宋_GB2312" w:cs="仿宋_GB2312" w:hint="eastAsia"/>
          <w:color w:val="FF0000"/>
          <w:sz w:val="32"/>
          <w:szCs w:val="32"/>
        </w:rPr>
        <w:t>223</w:t>
      </w:r>
      <w:r w:rsidRPr="006B5D38">
        <w:rPr>
          <w:rFonts w:ascii="仿宋_GB2312" w:eastAsia="仿宋_GB2312" w:hAnsi="仿宋_GB2312" w:cs="仿宋_GB2312" w:hint="eastAsia"/>
          <w:color w:val="FF0000"/>
          <w:sz w:val="32"/>
          <w:szCs w:val="32"/>
        </w:rPr>
        <w:t>%。决算数与年</w:t>
      </w:r>
      <w:r w:rsidRPr="00BE5D74">
        <w:rPr>
          <w:rFonts w:ascii="仿宋_GB2312" w:eastAsia="仿宋_GB2312" w:hAnsi="仿宋_GB2312" w:cs="仿宋_GB2312" w:hint="eastAsia"/>
          <w:sz w:val="32"/>
          <w:szCs w:val="32"/>
        </w:rPr>
        <w:lastRenderedPageBreak/>
        <w:t>初预算数存在差异的主要原因是</w:t>
      </w:r>
      <w:r w:rsidR="00461BA4" w:rsidRPr="00BE5D74">
        <w:rPr>
          <w:rFonts w:ascii="仿宋_GB2312" w:eastAsia="仿宋_GB2312" w:hAnsi="仿宋_GB2312" w:cs="仿宋_GB2312" w:hint="eastAsia"/>
          <w:sz w:val="32"/>
          <w:szCs w:val="32"/>
        </w:rPr>
        <w:t>职业年金从个人工资中代扣</w:t>
      </w:r>
      <w:r w:rsidR="00BE5D74" w:rsidRPr="00BE5D74">
        <w:rPr>
          <w:rFonts w:ascii="仿宋_GB2312" w:eastAsia="仿宋_GB2312" w:hAnsi="仿宋_GB2312" w:cs="仿宋_GB2312" w:hint="eastAsia"/>
          <w:sz w:val="32"/>
          <w:szCs w:val="32"/>
        </w:rPr>
        <w:t>,不列入年初预算。</w:t>
      </w:r>
    </w:p>
    <w:p w:rsidR="00461BA4" w:rsidRPr="00BE5D74" w:rsidRDefault="00D26D9B" w:rsidP="00A06309">
      <w:pPr>
        <w:widowControl/>
        <w:spacing w:line="590" w:lineRule="exact"/>
        <w:ind w:firstLineChars="200" w:firstLine="643"/>
        <w:outlineLvl w:val="1"/>
        <w:rPr>
          <w:rFonts w:ascii="仿宋_GB2312" w:eastAsia="仿宋_GB2312" w:hAnsi="仿宋_GB2312" w:cs="仿宋_GB2312"/>
          <w:sz w:val="32"/>
          <w:szCs w:val="32"/>
        </w:rPr>
      </w:pPr>
      <w:r w:rsidRPr="00BE5D74">
        <w:rPr>
          <w:rFonts w:ascii="仿宋_GB2312" w:eastAsia="仿宋_GB2312" w:hAnsi="仿宋_GB2312" w:cs="仿宋_GB2312" w:hint="eastAsia"/>
          <w:b/>
          <w:bCs/>
          <w:sz w:val="32"/>
          <w:szCs w:val="32"/>
        </w:rPr>
        <w:t>5.社会保障和就业支出（类）</w:t>
      </w:r>
      <w:r w:rsidR="00A96DE2" w:rsidRPr="00BE5D74">
        <w:rPr>
          <w:rFonts w:ascii="仿宋_GB2312" w:eastAsia="仿宋_GB2312" w:hAnsi="仿宋_GB2312" w:cs="仿宋_GB2312" w:hint="eastAsia"/>
          <w:b/>
          <w:bCs/>
          <w:sz w:val="32"/>
          <w:szCs w:val="32"/>
        </w:rPr>
        <w:t>其他社会保障和就业支出</w:t>
      </w:r>
      <w:r w:rsidRPr="00BE5D74">
        <w:rPr>
          <w:rFonts w:ascii="仿宋_GB2312" w:eastAsia="仿宋_GB2312" w:hAnsi="仿宋_GB2312" w:cs="仿宋_GB2312" w:hint="eastAsia"/>
          <w:b/>
          <w:bCs/>
          <w:sz w:val="32"/>
          <w:szCs w:val="32"/>
        </w:rPr>
        <w:t>（款）</w:t>
      </w:r>
      <w:r w:rsidR="00A96DE2" w:rsidRPr="00BE5D74">
        <w:rPr>
          <w:rFonts w:ascii="仿宋_GB2312" w:eastAsia="仿宋_GB2312" w:hAnsi="仿宋_GB2312" w:cs="仿宋_GB2312" w:hint="eastAsia"/>
          <w:b/>
          <w:bCs/>
          <w:sz w:val="32"/>
          <w:szCs w:val="32"/>
        </w:rPr>
        <w:t>其他社会保障和就业支出</w:t>
      </w:r>
      <w:r w:rsidRPr="00BE5D74">
        <w:rPr>
          <w:rFonts w:ascii="仿宋_GB2312" w:eastAsia="仿宋_GB2312" w:hAnsi="仿宋_GB2312" w:cs="仿宋_GB2312" w:hint="eastAsia"/>
          <w:b/>
          <w:bCs/>
          <w:sz w:val="32"/>
          <w:szCs w:val="32"/>
        </w:rPr>
        <w:t>（项）。</w:t>
      </w:r>
      <w:r w:rsidR="00A06309" w:rsidRPr="00BE5D74">
        <w:rPr>
          <w:rFonts w:ascii="仿宋_GB2312" w:eastAsia="仿宋_GB2312" w:hAnsi="仿宋_GB2312" w:cs="仿宋_GB2312" w:hint="eastAsia"/>
          <w:sz w:val="32"/>
          <w:szCs w:val="32"/>
        </w:rPr>
        <w:t>年初预算为</w:t>
      </w:r>
      <w:r w:rsidR="002620AB" w:rsidRPr="00BE5D74">
        <w:rPr>
          <w:rFonts w:ascii="仿宋_GB2312" w:eastAsia="仿宋_GB2312" w:hAnsi="仿宋_GB2312" w:cs="仿宋_GB2312" w:hint="eastAsia"/>
          <w:sz w:val="32"/>
          <w:szCs w:val="32"/>
        </w:rPr>
        <w:t>0.23</w:t>
      </w:r>
      <w:r w:rsidR="00A06309" w:rsidRPr="00BE5D74">
        <w:rPr>
          <w:rFonts w:ascii="仿宋_GB2312" w:eastAsia="仿宋_GB2312" w:hAnsi="仿宋_GB2312" w:cs="仿宋_GB2312" w:hint="eastAsia"/>
          <w:sz w:val="32"/>
          <w:szCs w:val="32"/>
        </w:rPr>
        <w:t>万元，支出决算为0.23万元，完成年初预算的</w:t>
      </w:r>
      <w:r w:rsidR="00461BA4" w:rsidRPr="00BE5D74">
        <w:rPr>
          <w:rFonts w:ascii="仿宋_GB2312" w:eastAsia="仿宋_GB2312" w:hAnsi="仿宋_GB2312" w:cs="仿宋_GB2312" w:hint="eastAsia"/>
          <w:sz w:val="32"/>
          <w:szCs w:val="32"/>
        </w:rPr>
        <w:t>100</w:t>
      </w:r>
      <w:r w:rsidR="00A06309" w:rsidRPr="00BE5D74">
        <w:rPr>
          <w:rFonts w:ascii="仿宋_GB2312" w:eastAsia="仿宋_GB2312" w:hAnsi="仿宋_GB2312" w:cs="仿宋_GB2312" w:hint="eastAsia"/>
          <w:sz w:val="32"/>
          <w:szCs w:val="32"/>
        </w:rPr>
        <w:t>%。</w:t>
      </w:r>
    </w:p>
    <w:p w:rsidR="00A06309" w:rsidRPr="00BE5D74" w:rsidRDefault="00A06309" w:rsidP="00461BA4">
      <w:pPr>
        <w:widowControl/>
        <w:spacing w:line="590" w:lineRule="exact"/>
        <w:ind w:firstLineChars="200" w:firstLine="643"/>
        <w:outlineLvl w:val="1"/>
        <w:rPr>
          <w:rFonts w:ascii="仿宋_GB2312" w:eastAsia="仿宋_GB2312" w:hAnsi="仿宋_GB2312" w:cs="仿宋_GB2312"/>
          <w:sz w:val="32"/>
          <w:szCs w:val="32"/>
        </w:rPr>
      </w:pPr>
      <w:r w:rsidRPr="00BE5D74">
        <w:rPr>
          <w:rFonts w:ascii="仿宋_GB2312" w:eastAsia="仿宋_GB2312" w:hAnsi="仿宋_GB2312" w:cs="仿宋_GB2312" w:hint="eastAsia"/>
          <w:b/>
          <w:bCs/>
          <w:sz w:val="32"/>
          <w:szCs w:val="32"/>
        </w:rPr>
        <w:t>6.医疗卫生与计划生育支出（类）行政事业单位医疗（款）行政单位医疗（项）。</w:t>
      </w:r>
      <w:r w:rsidRPr="00BE5D74">
        <w:rPr>
          <w:rFonts w:ascii="仿宋_GB2312" w:eastAsia="仿宋_GB2312" w:hAnsi="仿宋_GB2312" w:cs="仿宋_GB2312" w:hint="eastAsia"/>
          <w:sz w:val="32"/>
          <w:szCs w:val="32"/>
        </w:rPr>
        <w:t>年初预算为2.77万元，支出决算为3.00万元，完成年初预算的 108.30%。决算数与年初预算数存在差异的主要原因是</w:t>
      </w:r>
      <w:r w:rsidR="00461BA4" w:rsidRPr="00BE5D74">
        <w:rPr>
          <w:rFonts w:ascii="仿宋_GB2312" w:eastAsia="仿宋_GB2312" w:hAnsi="仿宋_GB2312" w:cs="仿宋_GB2312" w:hint="eastAsia"/>
          <w:sz w:val="32"/>
          <w:szCs w:val="32"/>
        </w:rPr>
        <w:t>人员增加</w:t>
      </w:r>
      <w:r w:rsidRPr="00BE5D74">
        <w:rPr>
          <w:rFonts w:ascii="仿宋_GB2312" w:eastAsia="仿宋_GB2312" w:hAnsi="仿宋_GB2312" w:cs="仿宋_GB2312" w:hint="eastAsia"/>
          <w:sz w:val="32"/>
          <w:szCs w:val="32"/>
        </w:rPr>
        <w:t>。</w:t>
      </w:r>
    </w:p>
    <w:p w:rsidR="00A06309" w:rsidRPr="00BE5D74" w:rsidRDefault="00A06309" w:rsidP="00A06309">
      <w:pPr>
        <w:widowControl/>
        <w:spacing w:line="590" w:lineRule="exact"/>
        <w:ind w:firstLineChars="200" w:firstLine="643"/>
        <w:outlineLvl w:val="1"/>
        <w:rPr>
          <w:rFonts w:ascii="仿宋_GB2312" w:eastAsia="仿宋_GB2312" w:hAnsi="仿宋_GB2312" w:cs="仿宋_GB2312"/>
          <w:sz w:val="32"/>
          <w:szCs w:val="32"/>
        </w:rPr>
      </w:pPr>
      <w:r w:rsidRPr="00BE5D74">
        <w:rPr>
          <w:rFonts w:ascii="仿宋_GB2312" w:eastAsia="仿宋_GB2312" w:hAnsi="仿宋_GB2312" w:cs="仿宋_GB2312" w:hint="eastAsia"/>
          <w:b/>
          <w:bCs/>
          <w:sz w:val="32"/>
          <w:szCs w:val="32"/>
        </w:rPr>
        <w:t>7.医疗卫生与计划生育支出（类）行政事业单位医疗（款）公务医疗补助（项）。</w:t>
      </w:r>
      <w:r w:rsidRPr="00BE5D74">
        <w:rPr>
          <w:rFonts w:ascii="仿宋_GB2312" w:eastAsia="仿宋_GB2312" w:hAnsi="仿宋_GB2312" w:cs="仿宋_GB2312" w:hint="eastAsia"/>
          <w:sz w:val="32"/>
          <w:szCs w:val="32"/>
        </w:rPr>
        <w:t>年初预算为2.77万元，支出决算为3.00万元，完成年初预算的 108.30%。决算数与年初预算数存在差异的主要原因是</w:t>
      </w:r>
      <w:r w:rsidR="00461BA4" w:rsidRPr="00BE5D74">
        <w:rPr>
          <w:rFonts w:ascii="仿宋_GB2312" w:eastAsia="仿宋_GB2312" w:hAnsi="仿宋_GB2312" w:cs="仿宋_GB2312" w:hint="eastAsia"/>
          <w:sz w:val="32"/>
          <w:szCs w:val="32"/>
        </w:rPr>
        <w:t>人员增加</w:t>
      </w:r>
      <w:r w:rsidRPr="00BE5D74">
        <w:rPr>
          <w:rFonts w:ascii="仿宋_GB2312" w:eastAsia="仿宋_GB2312" w:hAnsi="仿宋_GB2312" w:cs="仿宋_GB2312" w:hint="eastAsia"/>
          <w:sz w:val="32"/>
          <w:szCs w:val="32"/>
        </w:rPr>
        <w:t>。</w:t>
      </w:r>
    </w:p>
    <w:p w:rsidR="004C06CF" w:rsidRDefault="00F65F49" w:rsidP="006B5D38">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一般公共预算财政拨款基本支出190.55万元。其中：人员经费187.36万元，主要包括：基本工资134.51万元、奖金20.59万元、机关事业单位基本养老保险缴费16.5万元、职业年金缴费2.87万元、职工基本医疗保险缴费3万元、公务员医疗补助缴费3万元、住房公积金6.67万元、其他社会保障缴费0.23万元；公用经费3.2万元，主要包括：办公费1.06万元、印刷费0.27万元、工会经费0.93万元、公务用车运行维护费0.59万元、办公设备购置0.35万元。</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七、一般公共预算财政拨款“三公”经费支出决算情况说明</w:t>
      </w:r>
    </w:p>
    <w:p w:rsidR="004C06CF" w:rsidRDefault="00F65F4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2018年度“三公”经费财政拨款支出预算为1.9万元，支出决算为0.73万元，完成预算的38%。2018年度“三公”经费支出决算数与预算数存在差异的主要原因是减少“三公”经费支出。</w:t>
      </w:r>
    </w:p>
    <w:p w:rsidR="004C06CF" w:rsidRDefault="00F65F4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三公”经费财政拨款支出决算中，因公出国（境）费支出决算0万元，完成预算的0%，占0%；公务用车购置及运行费支出决算0.6万元，完成预算的32%，占82%；公务接待费支出决算0.13万元，完成预算的6.8%，占17.8%。具体情况如下：</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1．因公出国（境）费</w:t>
      </w:r>
      <w:r>
        <w:rPr>
          <w:rFonts w:ascii="仿宋_GB2312" w:eastAsia="仿宋_GB2312" w:hAnsi="仿宋_GB2312" w:cs="仿宋_GB2312" w:hint="eastAsia"/>
          <w:sz w:val="32"/>
          <w:szCs w:val="32"/>
        </w:rPr>
        <w:t>年初预算为0万元，支出决算为0万元，完成年初预算的0%。全年因公出国（境）团组0个，累计0人次。开支内容包括：</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会议支出0万元。</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出国谈判、工作出商支出0万元。</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境外业务培训支出支出0元。</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2．公务用车购置及运行费</w:t>
      </w:r>
      <w:r>
        <w:rPr>
          <w:rFonts w:ascii="仿宋_GB2312" w:eastAsia="仿宋_GB2312" w:hAnsi="仿宋_GB2312" w:cs="仿宋_GB2312" w:hint="eastAsia"/>
          <w:sz w:val="32"/>
          <w:szCs w:val="32"/>
        </w:rPr>
        <w:t>年初预算为1.7万元，支出决算为0.6万元，完成年初预算的35.3%。决算数与年初预算数存在差异的主要原因是规范公车管理，减少公车使用。其中：</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公务用车购置支出</w:t>
      </w:r>
      <w:r>
        <w:rPr>
          <w:rFonts w:ascii="仿宋_GB2312" w:eastAsia="仿宋_GB2312" w:hAnsi="仿宋_GB2312" w:cs="仿宋_GB2312" w:hint="eastAsia"/>
          <w:sz w:val="32"/>
          <w:szCs w:val="32"/>
        </w:rPr>
        <w:t>为0万元，购置车辆0辆。</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Pr>
          <w:rFonts w:ascii="仿宋_GB2312" w:eastAsia="仿宋_GB2312" w:hAnsi="仿宋_GB2312" w:cs="仿宋_GB2312" w:hint="eastAsia"/>
          <w:sz w:val="32"/>
          <w:szCs w:val="32"/>
        </w:rPr>
        <w:t>0.6万元。主要用于日常案件办理、监督巡察。2018年期末，部门开支财政拨款的公务用车保有量为1辆。</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3.公务接待费</w:t>
      </w:r>
      <w:r>
        <w:rPr>
          <w:rFonts w:ascii="仿宋_GB2312" w:eastAsia="仿宋_GB2312" w:hAnsi="仿宋_GB2312" w:cs="仿宋_GB2312" w:hint="eastAsia"/>
          <w:sz w:val="32"/>
          <w:szCs w:val="32"/>
        </w:rPr>
        <w:t>年初预算为0.2万元，支出决算为0.13万元，完成年初预算的65%。决算数与年初预算数存在差异的主要原因是落实厉行节约有关规定,减少“三公”经费。其中：</w:t>
      </w:r>
    </w:p>
    <w:p w:rsidR="004C06CF" w:rsidRPr="00BE7F3C" w:rsidRDefault="00F65F49">
      <w:pPr>
        <w:widowControl/>
        <w:spacing w:line="590" w:lineRule="exact"/>
        <w:ind w:firstLineChars="200" w:firstLine="643"/>
        <w:rPr>
          <w:rFonts w:ascii="仿宋_GB2312" w:eastAsia="仿宋_GB2312" w:hAnsi="仿宋_GB2312" w:cs="仿宋_GB2312"/>
          <w:color w:val="FF0000"/>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0万元。</w:t>
      </w:r>
      <w:r w:rsidR="00BE7F3C" w:rsidRPr="00BE7F3C">
        <w:rPr>
          <w:rFonts w:ascii="仿宋_GB2312" w:eastAsia="仿宋_GB2312" w:hAnsi="仿宋_GB2312" w:cs="仿宋_GB2312" w:hint="eastAsia"/>
          <w:color w:val="FF0000"/>
          <w:sz w:val="32"/>
          <w:szCs w:val="32"/>
        </w:rPr>
        <w:t>2018年共接待国（境）外来访团组</w:t>
      </w:r>
      <w:r w:rsidR="00BE7F3C">
        <w:rPr>
          <w:rFonts w:ascii="仿宋_GB2312" w:eastAsia="仿宋_GB2312" w:hAnsi="仿宋_GB2312" w:cs="仿宋_GB2312" w:hint="eastAsia"/>
          <w:color w:val="FF0000"/>
          <w:sz w:val="32"/>
          <w:szCs w:val="32"/>
        </w:rPr>
        <w:t>0</w:t>
      </w:r>
      <w:r w:rsidR="00BE7F3C" w:rsidRPr="00BE7F3C">
        <w:rPr>
          <w:rFonts w:ascii="仿宋_GB2312" w:eastAsia="仿宋_GB2312" w:hAnsi="仿宋_GB2312" w:cs="仿宋_GB2312" w:hint="eastAsia"/>
          <w:color w:val="FF0000"/>
          <w:sz w:val="32"/>
          <w:szCs w:val="32"/>
        </w:rPr>
        <w:t>个、来访外宾</w:t>
      </w:r>
      <w:r w:rsidR="00BE7F3C">
        <w:rPr>
          <w:rFonts w:ascii="仿宋_GB2312" w:eastAsia="仿宋_GB2312" w:hAnsi="仿宋_GB2312" w:cs="仿宋_GB2312" w:hint="eastAsia"/>
          <w:color w:val="FF0000"/>
          <w:sz w:val="32"/>
          <w:szCs w:val="32"/>
        </w:rPr>
        <w:t>0</w:t>
      </w:r>
      <w:r w:rsidR="00BE7F3C" w:rsidRPr="00BE7F3C">
        <w:rPr>
          <w:rFonts w:ascii="仿宋_GB2312" w:eastAsia="仿宋_GB2312" w:hAnsi="仿宋_GB2312" w:cs="仿宋_GB2312" w:hint="eastAsia"/>
          <w:color w:val="FF0000"/>
          <w:sz w:val="32"/>
          <w:szCs w:val="32"/>
        </w:rPr>
        <w:t>人次（不包括陪同人员）。</w:t>
      </w:r>
    </w:p>
    <w:p w:rsidR="004C06CF" w:rsidRDefault="00F65F49">
      <w:pPr>
        <w:widowControl/>
        <w:spacing w:line="590" w:lineRule="exact"/>
        <w:ind w:firstLineChars="200" w:firstLine="643"/>
        <w:rPr>
          <w:rFonts w:ascii="仿宋_GB2312" w:eastAsia="仿宋_GB2312" w:hAnsi="仿宋_GB2312" w:cs="仿宋_GB2312"/>
          <w:color w:val="0000FF"/>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hint="eastAsia"/>
          <w:sz w:val="32"/>
          <w:szCs w:val="32"/>
        </w:rPr>
        <w:t>0.13万元。主要用于外地单位到我区调研考察等公务接待。2018年共接待国内来访团组9个、来宾42人次（不包括陪同人员）。</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八、预算绩效情况说明</w:t>
      </w:r>
    </w:p>
    <w:p w:rsidR="004C06CF" w:rsidRDefault="00F65F4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4C06CF" w:rsidRDefault="00F65F49">
      <w:pPr>
        <w:spacing w:line="560" w:lineRule="exact"/>
        <w:ind w:firstLineChars="200" w:firstLine="643"/>
        <w:rPr>
          <w:rFonts w:ascii="楷体_GB2312" w:eastAsia="楷体_GB2312" w:hAnsi="黑体" w:cs="黑体"/>
          <w:b/>
          <w:sz w:val="32"/>
          <w:szCs w:val="32"/>
        </w:rPr>
      </w:pPr>
      <w:r>
        <w:rPr>
          <w:rFonts w:ascii="仿宋_GB2312" w:eastAsia="仿宋_GB2312" w:hint="eastAsia"/>
          <w:b/>
          <w:sz w:val="32"/>
          <w:szCs w:val="32"/>
        </w:rPr>
        <w:t>一是强化“四个意识”，打好廉政“预防针”。</w:t>
      </w:r>
      <w:r>
        <w:rPr>
          <w:rFonts w:ascii="仿宋_GB2312" w:eastAsia="仿宋_GB2312" w:hint="eastAsia"/>
          <w:sz w:val="32"/>
          <w:szCs w:val="32"/>
        </w:rPr>
        <w:t>围绕习近平总书记系列重要讲话精神，坚持把廉洁文化教育与廉政警示教育深度融合，深化以案促改制度化常态化。区纪工委主要领导以《不忘初心追梦新时代 履职尽责担当新使命》为题讲专题廉政党课，进一步强化党员干部纪律意识、规矩意识。</w:t>
      </w:r>
      <w:r>
        <w:rPr>
          <w:rFonts w:ascii="仿宋_GB2312" w:eastAsia="仿宋_GB2312" w:hint="eastAsia"/>
          <w:b/>
          <w:sz w:val="32"/>
          <w:szCs w:val="32"/>
        </w:rPr>
        <w:t>二是抓信访举报，促社会稳定。</w:t>
      </w:r>
      <w:r>
        <w:rPr>
          <w:rFonts w:ascii="仿宋_GB2312" w:eastAsia="仿宋_GB2312" w:hint="eastAsia"/>
          <w:sz w:val="32"/>
          <w:szCs w:val="32"/>
        </w:rPr>
        <w:t>“两会”期间，按照“小事不出村、大事不出区，经开区的事在经开区解决”的原则，区领导班子成员轮流到信访大厅值班接访，并主动约见信访人面对面做稳控工作。</w:t>
      </w:r>
      <w:r>
        <w:rPr>
          <w:rFonts w:ascii="仿宋_GB2312" w:eastAsia="仿宋_GB2312" w:hint="eastAsia"/>
          <w:b/>
          <w:sz w:val="32"/>
          <w:szCs w:val="32"/>
        </w:rPr>
        <w:t>三是抓巡察线索，强化整改落</w:t>
      </w:r>
      <w:r>
        <w:rPr>
          <w:rFonts w:ascii="仿宋_GB2312" w:eastAsia="仿宋_GB2312" w:hint="eastAsia"/>
          <w:b/>
          <w:sz w:val="32"/>
          <w:szCs w:val="32"/>
        </w:rPr>
        <w:lastRenderedPageBreak/>
        <w:t>实形成震慑。</w:t>
      </w:r>
      <w:r>
        <w:rPr>
          <w:rFonts w:ascii="仿宋_GB2312" w:eastAsia="仿宋_GB2312" w:hint="eastAsia"/>
          <w:sz w:val="32"/>
          <w:szCs w:val="32"/>
        </w:rPr>
        <w:t>以学习借鉴林州巡察村（社区）新模式为契机，在广泛调研的基础上，上半年开展巡察2轮，共发现村级组织在党的领导弱化、党的建设缺失、全面从严治党不力等方面存在的问题40个，针对存在的问题提出建议25个，推动一批遗留问题的解决，引咎辞职1人，党政纪处分1人，形成了有力的震慑。</w:t>
      </w:r>
      <w:r>
        <w:rPr>
          <w:rFonts w:ascii="仿宋_GB2312" w:eastAsia="仿宋_GB2312" w:hint="eastAsia"/>
          <w:b/>
          <w:sz w:val="32"/>
          <w:szCs w:val="32"/>
        </w:rPr>
        <w:t>四是抓审计监督，督促扶贫领域有效运行。</w:t>
      </w:r>
      <w:r>
        <w:rPr>
          <w:rFonts w:ascii="仿宋_GB2312" w:eastAsia="仿宋_GB2312" w:hint="eastAsia"/>
          <w:sz w:val="32"/>
          <w:szCs w:val="32"/>
        </w:rPr>
        <w:t>按照新乡市审计整改联席会议办公室下发的《清理拖欠民营企业中小企业账款通知》要求，积极与市审计局对接工作，下发工作提示函3份，督促相关单位按要求进行整改。</w:t>
      </w:r>
      <w:r>
        <w:rPr>
          <w:rFonts w:ascii="仿宋_GB2312" w:eastAsia="仿宋_GB2312" w:hint="eastAsia"/>
          <w:b/>
          <w:sz w:val="32"/>
          <w:szCs w:val="32"/>
        </w:rPr>
        <w:t>五是抓监督重点，促廉洁履职。</w:t>
      </w:r>
      <w:r>
        <w:rPr>
          <w:rFonts w:ascii="仿宋_GB2312" w:eastAsia="仿宋_GB2312" w:hint="eastAsia"/>
          <w:sz w:val="32"/>
          <w:szCs w:val="32"/>
        </w:rPr>
        <w:t>班子成员是“关键少数”中的“关键少数”，我们突出抓好“关键少数”这个监督重点，先后为每位班子成员订阅《中国纪检监察报》《河南党风廉政建设》等纪检杂志报刊，提高班子成员的纪律和规矩意识。</w:t>
      </w:r>
      <w:r>
        <w:rPr>
          <w:rFonts w:ascii="仿宋_GB2312" w:eastAsia="仿宋_GB2312" w:hint="eastAsia"/>
          <w:b/>
          <w:sz w:val="32"/>
          <w:szCs w:val="32"/>
        </w:rPr>
        <w:t>六是抓重点领域，持续整治群众身边腐败和作风问题。</w:t>
      </w:r>
      <w:r>
        <w:rPr>
          <w:rFonts w:ascii="仿宋_GB2312" w:eastAsia="仿宋_GB2312" w:hint="eastAsia"/>
          <w:sz w:val="32"/>
          <w:szCs w:val="32"/>
        </w:rPr>
        <w:t>年初，以市纪委“基层基础提升年”活动为载体，注重把环保、扶贫、项目建设等中心工作、重点工作、本职工作与活动开展有机结合，树立“为担当者担当，向不作为者亮剑”的容错免责和追究问责导向，层层传导压力，推进工作。</w:t>
      </w:r>
      <w:r>
        <w:rPr>
          <w:rFonts w:ascii="仿宋_GB2312" w:eastAsia="仿宋_GB2312" w:hint="eastAsia"/>
          <w:b/>
          <w:sz w:val="32"/>
          <w:szCs w:val="32"/>
        </w:rPr>
        <w:t>七是抓短板，对标整改促提升。</w:t>
      </w:r>
      <w:r>
        <w:rPr>
          <w:rFonts w:ascii="仿宋_GB2312" w:eastAsia="仿宋_GB2312" w:hint="eastAsia"/>
          <w:sz w:val="32"/>
          <w:szCs w:val="32"/>
        </w:rPr>
        <w:t>对照“补短板、建机制、强能力、见成效”整改工作中存在的问题，整理形成“6-45整改问题清单”，建立了在提升政治站位、制度执行落实、提升能力素质等方面11项整改台账。开展处分执行情况全面自查、完善纪律审查相关规章制度、对谈话室进行升级改造、规范案件卷宗材料等重点为抓手落实整改工作。截至目前，已完成</w:t>
      </w:r>
      <w:r>
        <w:rPr>
          <w:rFonts w:ascii="仿宋_GB2312" w:eastAsia="仿宋_GB2312" w:hint="eastAsia"/>
          <w:sz w:val="32"/>
          <w:szCs w:val="32"/>
        </w:rPr>
        <w:lastRenderedPageBreak/>
        <w:t>整改6项。</w:t>
      </w:r>
      <w:r>
        <w:rPr>
          <w:rFonts w:ascii="楷体_GB2312" w:eastAsia="楷体_GB2312" w:hAnsi="黑体" w:cs="黑体" w:hint="eastAsia"/>
          <w:b/>
          <w:sz w:val="32"/>
          <w:szCs w:val="32"/>
        </w:rPr>
        <w:t>八</w:t>
      </w:r>
      <w:r>
        <w:rPr>
          <w:rFonts w:ascii="仿宋_GB2312" w:eastAsia="仿宋_GB2312" w:hAnsi="仿宋_GB2312" w:cs="仿宋_GB2312" w:hint="eastAsia"/>
          <w:b/>
          <w:color w:val="000000"/>
          <w:sz w:val="32"/>
          <w:szCs w:val="32"/>
        </w:rPr>
        <w:t>是</w:t>
      </w:r>
      <w:r>
        <w:rPr>
          <w:rFonts w:ascii="仿宋_GB2312" w:eastAsia="仿宋_GB2312" w:hAnsi="楷体_GB2312" w:cs="楷体_GB2312" w:hint="eastAsia"/>
          <w:b/>
          <w:color w:val="000000"/>
          <w:sz w:val="32"/>
          <w:szCs w:val="32"/>
        </w:rPr>
        <w:t>“三抓一整改”促进基层基础提升年活动。</w:t>
      </w:r>
      <w:r>
        <w:rPr>
          <w:rFonts w:ascii="仿宋_GB2312" w:eastAsia="仿宋_GB2312" w:hAnsi="仿宋_GB2312" w:cs="仿宋_GB2312" w:hint="eastAsia"/>
          <w:sz w:val="32"/>
          <w:szCs w:val="32"/>
        </w:rPr>
        <w:t>按照深入抓、持续抓工作理念，持续推进全区纪检监察系统基层基础提升年活动。在“三抓”活动中，厘清问题，深挖根源，建立问题台账，责任到人，切实加以整改。</w:t>
      </w:r>
      <w:r>
        <w:rPr>
          <w:rFonts w:ascii="仿宋_GB2312" w:eastAsia="仿宋_GB2312" w:hAnsi="楷体_GB2312" w:cs="楷体_GB2312" w:hint="eastAsia"/>
          <w:b/>
          <w:color w:val="000000"/>
          <w:sz w:val="32"/>
          <w:szCs w:val="32"/>
        </w:rPr>
        <w:t>九是抓队伍建设，促素质提升。</w:t>
      </w:r>
      <w:r>
        <w:rPr>
          <w:rFonts w:ascii="仿宋_GB2312" w:eastAsia="仿宋_GB2312" w:hint="eastAsia"/>
          <w:sz w:val="32"/>
          <w:szCs w:val="32"/>
        </w:rPr>
        <w:t>结合纪工委实际，制定《2019年纪工委工作要点》、《2019年纪工委理论学习计划》，将巡察、审计、监督执纪及意识形态等方面知识纳入工作和学习内容。同时，组织4名巡察人员参加市县两级巡察干部为期一周的封闭式集中培训，不断拓宽视野、更新知识结构、提升巡察能力，实现对纪检巡察干部教育、管理、监督“三个常态化”。</w:t>
      </w:r>
    </w:p>
    <w:p w:rsidR="004C06CF" w:rsidRDefault="00F65F4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（二）项目绩效自评结果。</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组织领导。我单位对绩效自评工作始终高度重视。按排专人负责，开展指标设置、收集资料等工作，确保各项任务指标落实到位。2.开展自评。第一时间召开了绩效考评自评工作会议，对2018年度绩效考评工作的具体要求和具体工作方法进行了安排。同时，结合工作实际，研究了数据采集的具体标准和工作要求，由各业务科室进行资料收集及开展自评，保证了机关自评工作的顺利完成。</w:t>
      </w:r>
    </w:p>
    <w:p w:rsidR="004C06CF" w:rsidRDefault="004C06CF">
      <w:pPr>
        <w:widowControl/>
        <w:spacing w:line="590" w:lineRule="exact"/>
        <w:ind w:firstLineChars="200" w:firstLine="640"/>
        <w:rPr>
          <w:rFonts w:ascii="仿宋_GB2312" w:eastAsia="仿宋_GB2312" w:hAnsi="仿宋_GB2312" w:cs="仿宋_GB2312"/>
          <w:sz w:val="32"/>
          <w:szCs w:val="32"/>
        </w:rPr>
      </w:pP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2018年度政府性基金预算财政拨款支出年初预算为0万元，支出决算为0万元，完成年初预算的0%。其中其他等项目年末结转和结余资金数额较大，主要原因：无。</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十、机关运行经费支出情况说明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2018年度机关运行经费年初预算为6.3万元，支出决算为3.2万元，完成年初预算的50.8%。决算数与年初预算数存在差异的主要原因是</w:t>
      </w:r>
      <w:r>
        <w:rPr>
          <w:rFonts w:ascii="仿宋_GB2312" w:eastAsia="仿宋_GB2312" w:hAnsi="仿宋_GB2312" w:cs="仿宋_GB2312" w:hint="eastAsia"/>
          <w:color w:val="000000"/>
          <w:sz w:val="32"/>
          <w:szCs w:val="32"/>
          <w:shd w:val="clear" w:color="auto" w:fill="FFFFFF"/>
        </w:rPr>
        <w:t>严格执行八项规定，厉行节约</w:t>
      </w:r>
      <w:r>
        <w:rPr>
          <w:rFonts w:ascii="仿宋_GB2312" w:eastAsia="仿宋_GB2312" w:hAnsi="仿宋_GB2312" w:cs="仿宋_GB2312" w:hint="eastAsia"/>
          <w:sz w:val="32"/>
          <w:szCs w:val="32"/>
        </w:rPr>
        <w:t>。</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十一、政府采购支出情况说明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政府采购支出总额3.67万元，其中：政府采购货物支出1.66万元、政府采购工程支出0万元、政府采购服务支出2.01万元。授予中小企业合同金额0.52万元，占政府采购支出总额的14.12%，其中：授予小微企业合同金额0.13万元，占政府采购支出总额的3.54%。</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十二、国有资产占用情况说明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2018年期末，我部门共有车辆1辆，其中：一般公务用车0辆、一般执法执勤用车1辆、特种专业技术用车0辆，其他用车0辆；单位价值50万元以上通用设备0台（套），单位价值100万元以上专用设备0台（套）。</w:t>
      </w:r>
    </w:p>
    <w:p w:rsidR="004C06CF" w:rsidRDefault="004C06CF">
      <w:pPr>
        <w:widowControl/>
        <w:jc w:val="left"/>
        <w:rPr>
          <w:rFonts w:ascii="楷体_GB2312" w:eastAsia="楷体_GB2312" w:hAnsi="楷体_GB2312" w:cs="楷体_GB2312"/>
          <w:sz w:val="32"/>
          <w:szCs w:val="32"/>
        </w:rPr>
        <w:sectPr w:rsidR="004C06CF">
          <w:pgSz w:w="11906" w:h="16838"/>
          <w:pgMar w:top="1440" w:right="1800" w:bottom="1440" w:left="1800" w:header="720" w:footer="720" w:gutter="0"/>
          <w:pgNumType w:fmt="numberInDash"/>
          <w:cols w:space="720"/>
          <w:docGrid w:type="lines" w:linePitch="312"/>
        </w:sect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F65F49">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4C06CF" w:rsidRDefault="004C06CF">
      <w:pPr>
        <w:jc w:val="center"/>
        <w:rPr>
          <w:rFonts w:ascii="黑体" w:eastAsia="黑体" w:hAnsi="黑体" w:cs="黑体"/>
          <w:sz w:val="48"/>
          <w:szCs w:val="48"/>
        </w:rPr>
      </w:pPr>
    </w:p>
    <w:p w:rsidR="004C06CF" w:rsidRDefault="004C06CF">
      <w:pPr>
        <w:jc w:val="center"/>
        <w:outlineLvl w:val="0"/>
        <w:rPr>
          <w:rFonts w:ascii="黑体" w:eastAsia="黑体" w:hAnsi="黑体" w:cs="黑体"/>
          <w:sz w:val="48"/>
          <w:szCs w:val="48"/>
        </w:rPr>
        <w:sectPr w:rsidR="004C06CF">
          <w:pgSz w:w="11906" w:h="16838"/>
          <w:pgMar w:top="1440" w:right="1531" w:bottom="1440" w:left="1587" w:header="850" w:footer="992" w:gutter="0"/>
          <w:pgNumType w:fmt="numberInDash"/>
          <w:cols w:space="720"/>
          <w:docGrid w:type="lines" w:linePitch="317"/>
        </w:sectPr>
      </w:pP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十六、年末结余：本年度或以前年度预算安排，已执行完毕或因客观条件发生变化无法按原预算安排实施，不需要再使用或无法按原预算安排继续使用的资金.</w:t>
      </w:r>
    </w:p>
    <w:p w:rsidR="004C06CF" w:rsidRDefault="004C06CF"/>
    <w:sectPr w:rsidR="004C06CF" w:rsidSect="004C06CF">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8A0" w:rsidRDefault="00C778A0" w:rsidP="004C06CF">
      <w:r>
        <w:separator/>
      </w:r>
    </w:p>
  </w:endnote>
  <w:endnote w:type="continuationSeparator" w:id="1">
    <w:p w:rsidR="00C778A0" w:rsidRDefault="00C778A0" w:rsidP="004C0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38" w:rsidRDefault="00C27687">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6B5D38" w:rsidRDefault="00C27687">
                <w:pPr>
                  <w:snapToGrid w:val="0"/>
                  <w:rPr>
                    <w:sz w:val="18"/>
                  </w:rPr>
                </w:pPr>
                <w:r>
                  <w:rPr>
                    <w:rFonts w:hint="eastAsia"/>
                    <w:sz w:val="18"/>
                  </w:rPr>
                  <w:fldChar w:fldCharType="begin"/>
                </w:r>
                <w:r w:rsidR="006B5D38">
                  <w:rPr>
                    <w:rFonts w:hint="eastAsia"/>
                    <w:sz w:val="18"/>
                  </w:rPr>
                  <w:instrText xml:space="preserve"> PAGE  \* MERGEFORMAT </w:instrText>
                </w:r>
                <w:r>
                  <w:rPr>
                    <w:rFonts w:hint="eastAsia"/>
                    <w:sz w:val="18"/>
                  </w:rPr>
                  <w:fldChar w:fldCharType="separate"/>
                </w:r>
                <w:r w:rsidR="00D26D9B">
                  <w:rPr>
                    <w:noProof/>
                    <w:sz w:val="18"/>
                  </w:rPr>
                  <w:t>- 23 -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38" w:rsidRDefault="00C27687">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filled="f" stroked="f">
          <v:textbox style="mso-fit-shape-to-text:t" inset="0,0,0,0">
            <w:txbxContent>
              <w:p w:rsidR="006B5D38" w:rsidRDefault="00C27687">
                <w:pPr>
                  <w:snapToGrid w:val="0"/>
                  <w:rPr>
                    <w:sz w:val="18"/>
                  </w:rPr>
                </w:pPr>
                <w:r>
                  <w:rPr>
                    <w:rFonts w:hint="eastAsia"/>
                    <w:sz w:val="18"/>
                  </w:rPr>
                  <w:fldChar w:fldCharType="begin"/>
                </w:r>
                <w:r w:rsidR="006B5D38">
                  <w:rPr>
                    <w:rFonts w:hint="eastAsia"/>
                    <w:sz w:val="18"/>
                  </w:rPr>
                  <w:instrText xml:space="preserve"> PAGE  \* MERGEFORMAT </w:instrText>
                </w:r>
                <w:r>
                  <w:rPr>
                    <w:rFonts w:hint="eastAsia"/>
                    <w:sz w:val="18"/>
                  </w:rPr>
                  <w:fldChar w:fldCharType="separate"/>
                </w:r>
                <w:r w:rsidR="00BE5D74">
                  <w:rPr>
                    <w:noProof/>
                    <w:sz w:val="18"/>
                  </w:rPr>
                  <w:t>- 24 -</w:t>
                </w:r>
                <w:r>
                  <w:rPr>
                    <w:rFonts w:hint="eastAsia"/>
                    <w:sz w:val="18"/>
                  </w:rPr>
                  <w:fldChar w:fldCharType="end"/>
                </w:r>
              </w:p>
            </w:txbxContent>
          </v:textbox>
          <w10:wrap anchorx="margin"/>
        </v:shape>
      </w:pict>
    </w:r>
    <w:r>
      <w:pict>
        <v:shape id="_x0000_s1028"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6B5D38" w:rsidRDefault="006B5D38"/>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8A0" w:rsidRDefault="00C778A0" w:rsidP="004C06CF">
      <w:r>
        <w:separator/>
      </w:r>
    </w:p>
  </w:footnote>
  <w:footnote w:type="continuationSeparator" w:id="1">
    <w:p w:rsidR="00C778A0" w:rsidRDefault="00C778A0" w:rsidP="004C0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6AD41A4"/>
    <w:rsid w:val="00042A0A"/>
    <w:rsid w:val="001E2032"/>
    <w:rsid w:val="002107EA"/>
    <w:rsid w:val="00254275"/>
    <w:rsid w:val="002620AB"/>
    <w:rsid w:val="002B74EA"/>
    <w:rsid w:val="00305F94"/>
    <w:rsid w:val="00461BA4"/>
    <w:rsid w:val="004B2AB3"/>
    <w:rsid w:val="004C06CF"/>
    <w:rsid w:val="006B5D38"/>
    <w:rsid w:val="00941BB5"/>
    <w:rsid w:val="00A06309"/>
    <w:rsid w:val="00A96DE2"/>
    <w:rsid w:val="00BE5D74"/>
    <w:rsid w:val="00BE7F3C"/>
    <w:rsid w:val="00C27687"/>
    <w:rsid w:val="00C778A0"/>
    <w:rsid w:val="00CD1E54"/>
    <w:rsid w:val="00D26D9B"/>
    <w:rsid w:val="00DE2F1E"/>
    <w:rsid w:val="00ED74E4"/>
    <w:rsid w:val="00F65F49"/>
    <w:rsid w:val="04F20B5B"/>
    <w:rsid w:val="05364716"/>
    <w:rsid w:val="05EC5FB2"/>
    <w:rsid w:val="096707C9"/>
    <w:rsid w:val="09C1072F"/>
    <w:rsid w:val="0CEE7B29"/>
    <w:rsid w:val="0D891244"/>
    <w:rsid w:val="0E3F3DC1"/>
    <w:rsid w:val="0F814A92"/>
    <w:rsid w:val="18094E87"/>
    <w:rsid w:val="1819708D"/>
    <w:rsid w:val="2082371A"/>
    <w:rsid w:val="22201D7A"/>
    <w:rsid w:val="23BC0FB0"/>
    <w:rsid w:val="24EE71C5"/>
    <w:rsid w:val="251D095A"/>
    <w:rsid w:val="2AB242C9"/>
    <w:rsid w:val="2B073833"/>
    <w:rsid w:val="2E7675D2"/>
    <w:rsid w:val="304D2CDA"/>
    <w:rsid w:val="319F1756"/>
    <w:rsid w:val="32A258A1"/>
    <w:rsid w:val="353B2873"/>
    <w:rsid w:val="35B66C6F"/>
    <w:rsid w:val="36AD41A4"/>
    <w:rsid w:val="371B6BF5"/>
    <w:rsid w:val="39286750"/>
    <w:rsid w:val="3AC27B37"/>
    <w:rsid w:val="3B6921C3"/>
    <w:rsid w:val="3CDB2F35"/>
    <w:rsid w:val="40996F77"/>
    <w:rsid w:val="40B118D2"/>
    <w:rsid w:val="433219BB"/>
    <w:rsid w:val="49DA6AB7"/>
    <w:rsid w:val="4F4F064A"/>
    <w:rsid w:val="4FD73138"/>
    <w:rsid w:val="50506FDB"/>
    <w:rsid w:val="52187C83"/>
    <w:rsid w:val="53464AE0"/>
    <w:rsid w:val="547E5B82"/>
    <w:rsid w:val="54CA0EE4"/>
    <w:rsid w:val="593F57A1"/>
    <w:rsid w:val="59920A0D"/>
    <w:rsid w:val="5AD94245"/>
    <w:rsid w:val="5CB47425"/>
    <w:rsid w:val="5E5E1BCA"/>
    <w:rsid w:val="5F3C76FB"/>
    <w:rsid w:val="603B77B1"/>
    <w:rsid w:val="61A57C30"/>
    <w:rsid w:val="630B3F0D"/>
    <w:rsid w:val="646B55B9"/>
    <w:rsid w:val="6D1248CB"/>
    <w:rsid w:val="6E2B5C8B"/>
    <w:rsid w:val="71CE6B81"/>
    <w:rsid w:val="7A761837"/>
    <w:rsid w:val="7E4B0D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uiPriority="99" w:unhideWhenUsed="1" w:qFormat="1"/>
    <w:lsdException w:name="footer" w:uiPriority="99" w:unhideWhenUsed="1" w:qFormat="1"/>
    <w:lsdException w:name="caption" w:semiHidden="1" w:unhideWhenUsed="1" w:qFormat="1"/>
    <w:lsdException w:name="footnote reference"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6C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4C06CF"/>
    <w:pPr>
      <w:jc w:val="left"/>
    </w:pPr>
  </w:style>
  <w:style w:type="paragraph" w:styleId="a4">
    <w:name w:val="footer"/>
    <w:basedOn w:val="a"/>
    <w:uiPriority w:val="99"/>
    <w:unhideWhenUsed/>
    <w:qFormat/>
    <w:rsid w:val="004C06CF"/>
    <w:pPr>
      <w:tabs>
        <w:tab w:val="center" w:pos="4153"/>
        <w:tab w:val="right" w:pos="8306"/>
      </w:tabs>
      <w:snapToGrid w:val="0"/>
      <w:jc w:val="left"/>
    </w:pPr>
    <w:rPr>
      <w:sz w:val="18"/>
      <w:szCs w:val="18"/>
    </w:rPr>
  </w:style>
  <w:style w:type="paragraph" w:styleId="a5">
    <w:name w:val="footnote text"/>
    <w:basedOn w:val="a"/>
    <w:uiPriority w:val="99"/>
    <w:unhideWhenUsed/>
    <w:qFormat/>
    <w:rsid w:val="004C06CF"/>
    <w:pPr>
      <w:snapToGrid w:val="0"/>
      <w:jc w:val="left"/>
    </w:pPr>
    <w:rPr>
      <w:sz w:val="18"/>
    </w:rPr>
  </w:style>
  <w:style w:type="character" w:styleId="a6">
    <w:name w:val="footnote reference"/>
    <w:basedOn w:val="a0"/>
    <w:uiPriority w:val="99"/>
    <w:unhideWhenUsed/>
    <w:qFormat/>
    <w:rsid w:val="004C06CF"/>
    <w:rPr>
      <w:vertAlign w:val="superscript"/>
    </w:rPr>
  </w:style>
  <w:style w:type="character" w:customStyle="1" w:styleId="font11">
    <w:name w:val="font11"/>
    <w:basedOn w:val="a0"/>
    <w:qFormat/>
    <w:rsid w:val="004C06CF"/>
    <w:rPr>
      <w:rFonts w:ascii="宋体" w:eastAsia="宋体" w:hAnsi="宋体" w:cs="宋体" w:hint="eastAsia"/>
      <w:color w:val="000000"/>
      <w:sz w:val="20"/>
      <w:szCs w:val="20"/>
      <w:u w:val="none"/>
    </w:rPr>
  </w:style>
  <w:style w:type="character" w:customStyle="1" w:styleId="font01">
    <w:name w:val="font01"/>
    <w:basedOn w:val="a0"/>
    <w:qFormat/>
    <w:rsid w:val="004C06CF"/>
    <w:rPr>
      <w:rFonts w:ascii="宋体" w:eastAsia="宋体" w:hAnsi="宋体" w:cs="宋体" w:hint="eastAsia"/>
      <w:color w:val="000000"/>
      <w:sz w:val="22"/>
      <w:szCs w:val="22"/>
      <w:u w:val="none"/>
    </w:rPr>
  </w:style>
  <w:style w:type="character" w:customStyle="1" w:styleId="font51">
    <w:name w:val="font51"/>
    <w:basedOn w:val="a0"/>
    <w:qFormat/>
    <w:rsid w:val="004C06CF"/>
    <w:rPr>
      <w:rFonts w:ascii="宋体" w:eastAsia="宋体" w:hAnsi="宋体" w:cs="宋体" w:hint="eastAsia"/>
      <w:color w:val="000000"/>
      <w:sz w:val="24"/>
      <w:szCs w:val="24"/>
      <w:u w:val="none"/>
    </w:rPr>
  </w:style>
  <w:style w:type="character" w:customStyle="1" w:styleId="font41">
    <w:name w:val="font41"/>
    <w:basedOn w:val="a0"/>
    <w:qFormat/>
    <w:rsid w:val="004C06CF"/>
    <w:rPr>
      <w:rFonts w:ascii="宋体" w:eastAsia="宋体" w:hAnsi="宋体" w:cs="宋体" w:hint="eastAsia"/>
      <w:color w:val="000000"/>
      <w:sz w:val="24"/>
      <w:szCs w:val="24"/>
      <w:u w:val="none"/>
    </w:rPr>
  </w:style>
  <w:style w:type="paragraph" w:styleId="a7">
    <w:name w:val="header"/>
    <w:basedOn w:val="a"/>
    <w:link w:val="Char"/>
    <w:rsid w:val="00305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05F9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34</Pages>
  <Words>2012</Words>
  <Characters>11474</Characters>
  <Application>Microsoft Office Word</Application>
  <DocSecurity>0</DocSecurity>
  <Lines>95</Lines>
  <Paragraphs>26</Paragraphs>
  <ScaleCrop>false</ScaleCrop>
  <Company>Microsoft</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PC</cp:lastModifiedBy>
  <cp:revision>10</cp:revision>
  <dcterms:created xsi:type="dcterms:W3CDTF">2019-09-02T02:39:00Z</dcterms:created>
  <dcterms:modified xsi:type="dcterms:W3CDTF">2020-12-16T01:14:00Z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