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25" w:rsidRDefault="00A1283B">
      <w:pPr>
        <w:adjustRightInd w:val="0"/>
        <w:snapToGrid w:val="0"/>
        <w:spacing w:line="360" w:lineRule="auto"/>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2</w:t>
      </w:r>
      <w:r w:rsidR="00B11C34">
        <w:rPr>
          <w:rFonts w:ascii="方正小标宋简体" w:eastAsia="方正小标宋简体" w:hAnsi="Times New Roman" w:hint="eastAsia"/>
          <w:sz w:val="36"/>
          <w:szCs w:val="36"/>
        </w:rPr>
        <w:t>020</w:t>
      </w:r>
      <w:r>
        <w:rPr>
          <w:rFonts w:ascii="方正小标宋简体" w:eastAsia="方正小标宋简体" w:hAnsi="Times New Roman" w:hint="eastAsia"/>
          <w:sz w:val="36"/>
          <w:szCs w:val="36"/>
        </w:rPr>
        <w:t>年度新乡经开区纪工委预算公开</w:t>
      </w:r>
    </w:p>
    <w:p w:rsidR="009F2025" w:rsidRDefault="009F2025">
      <w:pPr>
        <w:kinsoku w:val="0"/>
        <w:overflowPunct w:val="0"/>
        <w:adjustRightInd w:val="0"/>
        <w:snapToGrid w:val="0"/>
        <w:spacing w:line="360" w:lineRule="auto"/>
        <w:ind w:left="101" w:right="3569" w:firstLineChars="200" w:firstLine="640"/>
        <w:rPr>
          <w:rFonts w:ascii="仿宋_GB2312" w:eastAsia="仿宋_GB2312" w:hAnsi="Times New Roman"/>
          <w:sz w:val="32"/>
          <w:szCs w:val="32"/>
        </w:rPr>
      </w:pPr>
    </w:p>
    <w:p w:rsidR="009F2025" w:rsidRDefault="00A1283B">
      <w:pPr>
        <w:kinsoku w:val="0"/>
        <w:overflowPunct w:val="0"/>
        <w:adjustRightInd w:val="0"/>
        <w:snapToGrid w:val="0"/>
        <w:spacing w:line="360" w:lineRule="auto"/>
        <w:ind w:left="-142" w:right="51" w:firstLineChars="7" w:firstLine="39"/>
        <w:jc w:val="center"/>
        <w:rPr>
          <w:rFonts w:ascii="黑体" w:eastAsia="黑体" w:hAnsi="Times New Roman" w:cs="黑体"/>
          <w:sz w:val="56"/>
          <w:szCs w:val="56"/>
        </w:rPr>
      </w:pPr>
      <w:r>
        <w:rPr>
          <w:rFonts w:ascii="黑体" w:eastAsia="黑体" w:hAnsi="Times New Roman" w:cs="黑体" w:hint="eastAsia"/>
          <w:sz w:val="56"/>
          <w:szCs w:val="56"/>
        </w:rPr>
        <w:t>目录</w:t>
      </w:r>
    </w:p>
    <w:p w:rsidR="009F2025" w:rsidRDefault="00A1283B">
      <w:pPr>
        <w:kinsoku w:val="0"/>
        <w:overflowPunct w:val="0"/>
        <w:adjustRightInd w:val="0"/>
        <w:snapToGrid w:val="0"/>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第一部分新乡经开区纪工委概况</w:t>
      </w:r>
    </w:p>
    <w:p w:rsidR="009F2025" w:rsidRDefault="00A1283B">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一、主要职能</w:t>
      </w:r>
    </w:p>
    <w:p w:rsidR="009F2025" w:rsidRDefault="00A1283B">
      <w:pPr>
        <w:kinsoku w:val="0"/>
        <w:overflowPunct w:val="0"/>
        <w:adjustRightInd w:val="0"/>
        <w:snapToGrid w:val="0"/>
        <w:spacing w:line="360" w:lineRule="auto"/>
        <w:ind w:right="3569"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二、部门预算单位构成</w:t>
      </w:r>
    </w:p>
    <w:p w:rsidR="009F2025" w:rsidRDefault="00A1283B">
      <w:pPr>
        <w:kinsoku w:val="0"/>
        <w:overflowPunct w:val="0"/>
        <w:adjustRightInd w:val="0"/>
        <w:snapToGrid w:val="0"/>
        <w:spacing w:line="360" w:lineRule="auto"/>
        <w:ind w:firstLineChars="200" w:firstLine="640"/>
        <w:rPr>
          <w:rFonts w:ascii="黑体" w:eastAsia="黑体" w:hAnsi="Times New Roman" w:cs="黑体"/>
          <w:w w:val="99"/>
          <w:sz w:val="32"/>
          <w:szCs w:val="32"/>
        </w:rPr>
      </w:pPr>
      <w:r>
        <w:rPr>
          <w:rFonts w:ascii="黑体" w:eastAsia="黑体" w:hAnsi="Times New Roman" w:cs="黑体" w:hint="eastAsia"/>
          <w:sz w:val="32"/>
          <w:szCs w:val="32"/>
        </w:rPr>
        <w:t>第二部分新乡经开区纪工委2020年度部门预算情况说明</w:t>
      </w:r>
    </w:p>
    <w:p w:rsidR="009F2025" w:rsidRDefault="00A1283B">
      <w:pPr>
        <w:kinsoku w:val="0"/>
        <w:overflowPunct w:val="0"/>
        <w:adjustRightInd w:val="0"/>
        <w:snapToGrid w:val="0"/>
        <w:spacing w:line="360" w:lineRule="auto"/>
        <w:ind w:right="521" w:firstLineChars="200" w:firstLine="640"/>
        <w:rPr>
          <w:rFonts w:ascii="黑体" w:eastAsia="黑体" w:hAnsi="Times New Roman" w:cs="黑体"/>
          <w:sz w:val="32"/>
          <w:szCs w:val="32"/>
        </w:rPr>
      </w:pPr>
      <w:r>
        <w:rPr>
          <w:rFonts w:ascii="黑体" w:eastAsia="黑体" w:hAnsi="Times New Roman" w:cs="黑体" w:hint="eastAsia"/>
          <w:sz w:val="32"/>
          <w:szCs w:val="32"/>
        </w:rPr>
        <w:t>第三部分名词解释</w:t>
      </w:r>
    </w:p>
    <w:p w:rsidR="009F2025" w:rsidRDefault="00A1283B">
      <w:pPr>
        <w:kinsoku w:val="0"/>
        <w:overflowPunct w:val="0"/>
        <w:adjustRightInd w:val="0"/>
        <w:snapToGrid w:val="0"/>
        <w:spacing w:line="360" w:lineRule="auto"/>
        <w:ind w:firstLineChars="200" w:firstLine="640"/>
        <w:rPr>
          <w:rFonts w:ascii="黑体" w:eastAsia="黑体" w:hAnsi="Times New Roman" w:cs="黑体"/>
          <w:sz w:val="32"/>
          <w:szCs w:val="32"/>
        </w:rPr>
      </w:pPr>
      <w:r>
        <w:rPr>
          <w:rFonts w:ascii="黑体" w:eastAsia="黑体" w:hAnsi="Times New Roman" w:cs="黑体" w:hint="eastAsia"/>
          <w:sz w:val="32"/>
          <w:szCs w:val="32"/>
        </w:rPr>
        <w:t>附件： 新乡经开区纪工委2020年度部门预算表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一、</w:t>
      </w:r>
      <w:r>
        <w:rPr>
          <w:rFonts w:ascii="仿宋_GB2312" w:eastAsia="仿宋_GB2312" w:hint="eastAsia"/>
          <w:sz w:val="32"/>
          <w:szCs w:val="32"/>
        </w:rPr>
        <w:t>部门收支总体情况表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二、</w:t>
      </w:r>
      <w:r>
        <w:rPr>
          <w:rFonts w:ascii="仿宋_GB2312" w:eastAsia="仿宋_GB2312" w:hint="eastAsia"/>
          <w:sz w:val="32"/>
          <w:szCs w:val="32"/>
        </w:rPr>
        <w:t>部门收入总体情况表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三、</w:t>
      </w:r>
      <w:r>
        <w:rPr>
          <w:rFonts w:ascii="仿宋_GB2312" w:eastAsia="仿宋_GB2312" w:hint="eastAsia"/>
          <w:sz w:val="32"/>
          <w:szCs w:val="32"/>
        </w:rPr>
        <w:t>部门支出总体情况表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四、</w:t>
      </w:r>
      <w:r>
        <w:rPr>
          <w:rFonts w:ascii="仿宋_GB2312" w:eastAsia="仿宋_GB2312" w:hint="eastAsia"/>
          <w:sz w:val="32"/>
          <w:szCs w:val="32"/>
        </w:rPr>
        <w:t>财政拨款收支总体情况表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五、</w:t>
      </w:r>
      <w:r>
        <w:rPr>
          <w:rFonts w:ascii="仿宋_GB2312" w:eastAsia="仿宋_GB2312" w:hint="eastAsia"/>
          <w:sz w:val="32"/>
          <w:szCs w:val="32"/>
        </w:rPr>
        <w:t>一般公共预算支出情况表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六、</w:t>
      </w:r>
      <w:r>
        <w:rPr>
          <w:rFonts w:ascii="仿宋_GB2312" w:eastAsia="仿宋_GB2312" w:hint="eastAsia"/>
          <w:sz w:val="32"/>
          <w:szCs w:val="32"/>
        </w:rPr>
        <w:t>一般公共预算基本支出情况表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Ansi="Times New Roman" w:cs="仿宋_GB2312" w:hint="eastAsia"/>
          <w:sz w:val="32"/>
          <w:szCs w:val="32"/>
        </w:rPr>
        <w:t>七、</w:t>
      </w:r>
      <w:r>
        <w:rPr>
          <w:rFonts w:ascii="仿宋_GB2312" w:eastAsia="仿宋_GB2312" w:hint="eastAsia"/>
          <w:sz w:val="32"/>
          <w:szCs w:val="32"/>
        </w:rPr>
        <w:t>一般公共预算项目支出情况表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hAnsi="Times New Roman" w:cs="仿宋_GB2312"/>
          <w:sz w:val="32"/>
          <w:szCs w:val="32"/>
        </w:rPr>
      </w:pPr>
      <w:r>
        <w:rPr>
          <w:rFonts w:ascii="仿宋_GB2312" w:eastAsia="仿宋_GB2312" w:hint="eastAsia"/>
          <w:sz w:val="32"/>
          <w:szCs w:val="32"/>
        </w:rPr>
        <w:t>八、一般公共预算“三公”经费支出情况表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九、</w:t>
      </w:r>
      <w:r>
        <w:rPr>
          <w:rFonts w:ascii="仿宋_GB2312" w:eastAsia="仿宋_GB2312" w:hint="eastAsia"/>
          <w:sz w:val="32"/>
          <w:szCs w:val="32"/>
        </w:rPr>
        <w:t>政府性基金预算支出情况表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十、</w:t>
      </w:r>
      <w:r>
        <w:rPr>
          <w:rFonts w:ascii="仿宋_GB2312" w:eastAsia="仿宋_GB2312" w:hint="eastAsia"/>
          <w:sz w:val="32"/>
          <w:szCs w:val="32"/>
        </w:rPr>
        <w:t>机关运行经费情况表</w:t>
      </w:r>
    </w:p>
    <w:p w:rsidR="009F2025" w:rsidRDefault="00A1283B">
      <w:pPr>
        <w:kinsoku w:val="0"/>
        <w:overflowPunct w:val="0"/>
        <w:adjustRightInd w:val="0"/>
        <w:snapToGrid w:val="0"/>
        <w:spacing w:line="360" w:lineRule="auto"/>
        <w:ind w:right="51" w:firstLineChars="300" w:firstLine="960"/>
        <w:jc w:val="left"/>
        <w:rPr>
          <w:rFonts w:ascii="仿宋_GB2312" w:eastAsia="仿宋_GB2312"/>
          <w:sz w:val="32"/>
          <w:szCs w:val="32"/>
        </w:rPr>
      </w:pPr>
      <w:r>
        <w:rPr>
          <w:rFonts w:ascii="仿宋_GB2312" w:eastAsia="仿宋_GB2312" w:hAnsi="Times New Roman" w:cs="仿宋_GB2312" w:hint="eastAsia"/>
          <w:sz w:val="32"/>
          <w:szCs w:val="32"/>
        </w:rPr>
        <w:t>十一、</w:t>
      </w:r>
      <w:r>
        <w:rPr>
          <w:rFonts w:ascii="仿宋_GB2312" w:eastAsia="仿宋_GB2312" w:hint="eastAsia"/>
          <w:sz w:val="32"/>
          <w:szCs w:val="32"/>
        </w:rPr>
        <w:t>政府采购表</w:t>
      </w:r>
    </w:p>
    <w:p w:rsidR="009F2025" w:rsidRDefault="00A1283B">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lastRenderedPageBreak/>
        <w:t>第一部分</w:t>
      </w:r>
    </w:p>
    <w:p w:rsidR="009F2025" w:rsidRDefault="00A1283B">
      <w:pPr>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新乡经开区纪工委概况</w:t>
      </w:r>
    </w:p>
    <w:p w:rsidR="009F2025" w:rsidRDefault="009F2025">
      <w:pPr>
        <w:adjustRightInd w:val="0"/>
        <w:snapToGrid w:val="0"/>
        <w:spacing w:line="360" w:lineRule="auto"/>
        <w:outlineLvl w:val="0"/>
        <w:rPr>
          <w:rFonts w:ascii="黑体" w:eastAsia="黑体" w:hAnsi="黑体"/>
          <w:sz w:val="32"/>
          <w:szCs w:val="32"/>
        </w:rPr>
      </w:pPr>
    </w:p>
    <w:p w:rsidR="009F2025" w:rsidRDefault="00A1283B">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t>一、新乡经开区纪工委主要职能</w:t>
      </w:r>
    </w:p>
    <w:p w:rsidR="009F2025" w:rsidRDefault="00A1283B" w:rsidP="00600045">
      <w:pPr>
        <w:pStyle w:val="a3"/>
        <w:spacing w:after="0" w:line="570" w:lineRule="exact"/>
        <w:ind w:firstLineChars="200" w:firstLine="643"/>
        <w:rPr>
          <w:rFonts w:ascii="仿宋_GB2312" w:hAnsi="仿宋_GB2312" w:cs="仿宋_GB2312"/>
          <w:sz w:val="32"/>
          <w:szCs w:val="32"/>
        </w:rPr>
      </w:pPr>
      <w:r>
        <w:rPr>
          <w:rFonts w:ascii="仿宋_GB2312" w:hAnsi="仿宋_GB2312" w:cs="仿宋_GB2312" w:hint="eastAsia"/>
          <w:b/>
          <w:sz w:val="32"/>
          <w:szCs w:val="32"/>
        </w:rPr>
        <w:t>（1）宣传教育：</w:t>
      </w:r>
      <w:r>
        <w:rPr>
          <w:rFonts w:ascii="仿宋_GB2312" w:hAnsi="仿宋_GB2312" w:cs="仿宋_GB2312" w:hint="eastAsia"/>
          <w:sz w:val="32"/>
          <w:szCs w:val="32"/>
        </w:rPr>
        <w:t xml:space="preserve">负责宣传党的纪检监察工作的方针、政策；负责对党员、国家行政机关工作人员进行党风廉政教育；负责纪检监察各类报刊在本区的征订发行及舆情监督评论工作。 </w:t>
      </w:r>
    </w:p>
    <w:p w:rsidR="009F2025" w:rsidRDefault="00A1283B" w:rsidP="00600045">
      <w:pPr>
        <w:pStyle w:val="a3"/>
        <w:spacing w:after="0" w:line="570" w:lineRule="exact"/>
        <w:ind w:firstLineChars="200" w:firstLine="643"/>
        <w:rPr>
          <w:rFonts w:ascii="仿宋_GB2312" w:hAnsi="仿宋_GB2312" w:cs="仿宋_GB2312"/>
          <w:sz w:val="32"/>
          <w:szCs w:val="32"/>
        </w:rPr>
      </w:pPr>
      <w:r>
        <w:rPr>
          <w:rFonts w:ascii="仿宋_GB2312" w:hAnsi="仿宋_GB2312" w:cs="仿宋_GB2312" w:hint="eastAsia"/>
          <w:b/>
          <w:sz w:val="32"/>
          <w:szCs w:val="32"/>
        </w:rPr>
        <w:t>（2）党风政风监督：</w:t>
      </w:r>
      <w:r>
        <w:rPr>
          <w:rFonts w:ascii="仿宋_GB2312" w:hAnsi="仿宋_GB2312" w:cs="仿宋_GB2312" w:hint="eastAsia"/>
          <w:sz w:val="32"/>
          <w:szCs w:val="32"/>
        </w:rPr>
        <w:t>负责开展党风政风监督及行政效能监查工作；负责督促、检查、指导各部门开展的纪检专项治理和作风建设工作。</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（3）防腐及廉政体系建设：</w:t>
      </w:r>
      <w:r>
        <w:rPr>
          <w:rFonts w:ascii="仿宋_GB2312" w:eastAsia="仿宋_GB2312" w:hAnsi="仿宋_GB2312" w:cs="仿宋_GB2312" w:hint="eastAsia"/>
          <w:sz w:val="32"/>
          <w:szCs w:val="32"/>
        </w:rPr>
        <w:t>协助党工委做好预防腐败工作的综合规划、政策制定、组织协调、检查指导;负责协调惩治和预防腐败体系建设工作;负责组织推进廉政风险防控管理工作。</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（4）信访受理：</w:t>
      </w:r>
      <w:r>
        <w:rPr>
          <w:rFonts w:ascii="仿宋_GB2312" w:eastAsia="仿宋_GB2312" w:hAnsi="仿宋_GB2312" w:cs="仿宋_GB2312" w:hint="eastAsia"/>
          <w:sz w:val="32"/>
          <w:szCs w:val="32"/>
        </w:rPr>
        <w:t>处理群众来信来电，接待群众来访，受理检举、控告；催办、督办本机关和上级纪检信访部门交办的纪检信访举报案件；分析研究纪检信访举报情况；协调处理纪检信访举报问题，疏导上访群众，维护社会稳定。</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（5）案件管理：</w:t>
      </w:r>
      <w:r>
        <w:rPr>
          <w:rFonts w:ascii="仿宋_GB2312" w:eastAsia="仿宋_GB2312" w:hAnsi="仿宋_GB2312" w:cs="仿宋_GB2312" w:hint="eastAsia"/>
          <w:sz w:val="32"/>
          <w:szCs w:val="32"/>
        </w:rPr>
        <w:t>负责全区纪检监察系统案件管理工作；综合、统计、分析全区案件查处情况，提出有关工作建议；建立健全案件管理制度。</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（6）案件审查：</w:t>
      </w:r>
      <w:r>
        <w:rPr>
          <w:rFonts w:ascii="仿宋_GB2312" w:eastAsia="仿宋_GB2312" w:hAnsi="仿宋_GB2312" w:cs="仿宋_GB2312" w:hint="eastAsia"/>
          <w:sz w:val="32"/>
          <w:szCs w:val="32"/>
        </w:rPr>
        <w:t>负责承办区内公职人员的纪检监察案件、上级部门交办的其它重要复杂案件的审查工作，提出处</w:t>
      </w:r>
      <w:r>
        <w:rPr>
          <w:rFonts w:ascii="仿宋_GB2312" w:eastAsia="仿宋_GB2312" w:hAnsi="仿宋_GB2312" w:cs="仿宋_GB2312" w:hint="eastAsia"/>
          <w:sz w:val="32"/>
          <w:szCs w:val="32"/>
        </w:rPr>
        <w:lastRenderedPageBreak/>
        <w:t>理意见。</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（7）案件审理：</w:t>
      </w:r>
      <w:r>
        <w:rPr>
          <w:rFonts w:ascii="仿宋_GB2312" w:eastAsia="仿宋_GB2312" w:hAnsi="仿宋_GB2312" w:cs="仿宋_GB2312" w:hint="eastAsia"/>
          <w:sz w:val="32"/>
          <w:szCs w:val="32"/>
        </w:rPr>
        <w:t>负责承办区内公职人员的纪检监察案件的审理工作，以及司法机关移送的需要给予党政纪处分的案件；负责申诉案件复审复查工作；负责党政纪处分决定的监督执行工作，承办政务处分的解除工作；做好对机关受处分党员干部的教育回访工作。</w:t>
      </w:r>
    </w:p>
    <w:p w:rsidR="009F2025" w:rsidRDefault="00A1283B" w:rsidP="00600045">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（8）巡察监督：</w:t>
      </w:r>
      <w:r>
        <w:rPr>
          <w:rFonts w:ascii="仿宋_GB2312" w:eastAsia="仿宋_GB2312" w:hAnsi="仿宋_GB2312" w:cs="仿宋_GB2312" w:hint="eastAsia"/>
          <w:sz w:val="32"/>
          <w:szCs w:val="32"/>
        </w:rPr>
        <w:t>贯彻党中央、上级党委和区党工委有关决议、决定；研究提出巡察工作年度和阶段任务、计划；研究确定巡察对象、内容以及巡察组组成人员；听取巡察情况汇报，审定巡察报告；研究巡察成果的运用，提出分类处置意见建议；向区党工委和上级巡视巡察机构报告巡察工作;承办上级巡视巡察工作领导小组交办的其它事项。</w:t>
      </w:r>
    </w:p>
    <w:p w:rsidR="009F2025" w:rsidRDefault="00A1283B" w:rsidP="00600045">
      <w:pPr>
        <w:spacing w:line="57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sz w:val="32"/>
          <w:szCs w:val="32"/>
        </w:rPr>
        <w:t>9）审计监督：</w:t>
      </w:r>
      <w:r>
        <w:rPr>
          <w:rFonts w:ascii="仿宋_GB2312" w:eastAsia="仿宋_GB2312" w:hAnsi="仿宋_GB2312" w:cs="仿宋_GB2312" w:hint="eastAsia"/>
          <w:sz w:val="32"/>
          <w:szCs w:val="32"/>
        </w:rPr>
        <w:t>贯彻执行国家审计法律法规，落实国家、省、市审计工作有关要求，研究拟定全区审计工作的政策和措施；制定审计规范性文件并执行；制定全区审计工作计划，确定审计工作重点；按规定对区属各部门及依法属于区审计监督对象的单位主要负责人实施经济责任审计；受理社会审计机构对依法属于区审计监督对象的单位出具的相关审计报告的核查；承办区党工委、管委会和上级审计机关交办的其他事项。</w:t>
      </w:r>
    </w:p>
    <w:p w:rsidR="009F2025" w:rsidRDefault="00A1283B" w:rsidP="00600045">
      <w:pPr>
        <w:pStyle w:val="a3"/>
        <w:spacing w:after="0" w:line="570" w:lineRule="exact"/>
        <w:ind w:firstLineChars="200" w:firstLine="643"/>
        <w:rPr>
          <w:rFonts w:ascii="仿宋_GB2312" w:hAnsi="仿宋_GB2312" w:cs="仿宋_GB2312"/>
          <w:sz w:val="32"/>
          <w:szCs w:val="32"/>
        </w:rPr>
      </w:pPr>
      <w:r>
        <w:rPr>
          <w:rFonts w:ascii="仿宋_GB2312" w:hAnsi="仿宋_GB2312" w:cs="仿宋_GB2312" w:hint="eastAsia"/>
          <w:b/>
          <w:bCs/>
          <w:sz w:val="32"/>
          <w:szCs w:val="32"/>
        </w:rPr>
        <w:t>（10）</w:t>
      </w:r>
      <w:r>
        <w:rPr>
          <w:rFonts w:ascii="仿宋_GB2312" w:hAnsi="仿宋_GB2312" w:cs="仿宋_GB2312" w:hint="eastAsia"/>
          <w:b/>
          <w:sz w:val="32"/>
          <w:szCs w:val="32"/>
        </w:rPr>
        <w:t>其他工作：</w:t>
      </w:r>
      <w:r>
        <w:rPr>
          <w:rFonts w:ascii="仿宋_GB2312" w:hAnsi="仿宋_GB2312" w:cs="仿宋_GB2312" w:hint="eastAsia"/>
          <w:sz w:val="32"/>
          <w:szCs w:val="32"/>
        </w:rPr>
        <w:t>协助相关部门做好招商引资和项目服务工作；承担区党工委、管委会交办的其他工作。</w:t>
      </w:r>
    </w:p>
    <w:p w:rsidR="009F2025" w:rsidRDefault="00A1283B" w:rsidP="00600045">
      <w:pPr>
        <w:ind w:firstLineChars="150" w:firstLine="482"/>
        <w:rPr>
          <w:rFonts w:ascii="仿宋_GB2312" w:eastAsia="仿宋_GB2312" w:hAnsi="Times New Roman" w:cs="仿宋_GB2312"/>
          <w:b/>
          <w:sz w:val="32"/>
          <w:szCs w:val="32"/>
        </w:rPr>
      </w:pPr>
      <w:r>
        <w:rPr>
          <w:rFonts w:ascii="仿宋_GB2312" w:eastAsia="仿宋_GB2312" w:hAnsi="Times New Roman" w:cs="仿宋_GB2312" w:hint="eastAsia"/>
          <w:b/>
          <w:sz w:val="32"/>
          <w:szCs w:val="32"/>
        </w:rPr>
        <w:t xml:space="preserve"> </w:t>
      </w:r>
      <w:r w:rsidRPr="00362B2E">
        <w:rPr>
          <w:rFonts w:ascii="仿宋_GB2312" w:eastAsia="仿宋_GB2312" w:hAnsi="Times New Roman" w:cs="仿宋_GB2312" w:hint="eastAsia"/>
          <w:b/>
          <w:sz w:val="32"/>
          <w:szCs w:val="32"/>
          <w:highlight w:val="yellow"/>
        </w:rPr>
        <w:t>二、</w:t>
      </w:r>
      <w:r w:rsidR="00A139D4" w:rsidRPr="00362B2E">
        <w:rPr>
          <w:rFonts w:ascii="仿宋_GB2312" w:eastAsia="仿宋_GB2312" w:hAnsi="Times New Roman" w:cs="仿宋_GB2312" w:hint="eastAsia"/>
          <w:b/>
          <w:sz w:val="32"/>
          <w:szCs w:val="32"/>
          <w:highlight w:val="yellow"/>
        </w:rPr>
        <w:t>新乡经开区纪工委</w:t>
      </w:r>
      <w:r w:rsidRPr="00362B2E">
        <w:rPr>
          <w:rFonts w:ascii="仿宋_GB2312" w:eastAsia="仿宋_GB2312" w:hAnsi="Times New Roman" w:cs="仿宋_GB2312" w:hint="eastAsia"/>
          <w:b/>
          <w:sz w:val="32"/>
          <w:szCs w:val="32"/>
          <w:highlight w:val="yellow"/>
        </w:rPr>
        <w:t>预算单位构成</w:t>
      </w:r>
    </w:p>
    <w:p w:rsidR="00A139D4" w:rsidRPr="0004188F" w:rsidRDefault="00A1283B" w:rsidP="00A139D4">
      <w:pPr>
        <w:kinsoku w:val="0"/>
        <w:overflowPunct w:val="0"/>
        <w:autoSpaceDE w:val="0"/>
        <w:autoSpaceDN w:val="0"/>
        <w:adjustRightInd w:val="0"/>
        <w:snapToGrid w:val="0"/>
        <w:spacing w:line="360" w:lineRule="auto"/>
        <w:ind w:left="121" w:right="118" w:firstLine="360"/>
        <w:jc w:val="left"/>
        <w:rPr>
          <w:rFonts w:ascii="仿宋_GB2312" w:eastAsia="仿宋_GB2312" w:hAnsi="Times New Roman" w:cs="仿宋_GB2312"/>
          <w:spacing w:val="-1"/>
          <w:kern w:val="0"/>
          <w:sz w:val="32"/>
          <w:szCs w:val="32"/>
        </w:rPr>
      </w:pPr>
      <w:r>
        <w:rPr>
          <w:rFonts w:ascii="仿宋_GB2312" w:eastAsia="仿宋_GB2312" w:hAnsi="宋体" w:cs="宋体" w:hint="eastAsia"/>
          <w:kern w:val="0"/>
          <w:sz w:val="32"/>
          <w:szCs w:val="32"/>
        </w:rPr>
        <w:t>新乡经开区纪工委部门预算</w:t>
      </w:r>
      <w:r w:rsidR="00A139D4" w:rsidRPr="0004188F">
        <w:rPr>
          <w:rFonts w:ascii="仿宋_GB2312" w:eastAsia="仿宋_GB2312" w:hAnsi="Times New Roman" w:cs="仿宋_GB2312" w:hint="eastAsia"/>
          <w:spacing w:val="2"/>
          <w:kern w:val="0"/>
          <w:sz w:val="32"/>
          <w:szCs w:val="32"/>
        </w:rPr>
        <w:t>包括</w:t>
      </w:r>
      <w:r w:rsidR="00A139D4" w:rsidRPr="0004188F">
        <w:rPr>
          <w:rFonts w:ascii="仿宋_GB2312" w:eastAsia="仿宋_GB2312" w:hAnsi="Times New Roman" w:cs="仿宋_GB2312" w:hint="eastAsia"/>
          <w:kern w:val="0"/>
          <w:sz w:val="32"/>
          <w:szCs w:val="32"/>
        </w:rPr>
        <w:t>局</w:t>
      </w:r>
      <w:r w:rsidR="00A139D4" w:rsidRPr="0004188F">
        <w:rPr>
          <w:rFonts w:ascii="仿宋_GB2312" w:eastAsia="仿宋_GB2312" w:hAnsi="Times New Roman" w:cs="仿宋_GB2312" w:hint="eastAsia"/>
          <w:spacing w:val="2"/>
          <w:kern w:val="0"/>
          <w:sz w:val="32"/>
          <w:szCs w:val="32"/>
        </w:rPr>
        <w:t>机关本级</w:t>
      </w:r>
      <w:r w:rsidR="00A139D4">
        <w:rPr>
          <w:rFonts w:ascii="仿宋_GB2312" w:eastAsia="仿宋_GB2312" w:hAnsi="Times New Roman" w:cs="仿宋_GB2312" w:hint="eastAsia"/>
          <w:spacing w:val="-1"/>
          <w:kern w:val="0"/>
          <w:sz w:val="32"/>
          <w:szCs w:val="32"/>
        </w:rPr>
        <w:t>预</w:t>
      </w:r>
      <w:r w:rsidR="00A139D4" w:rsidRPr="0004188F">
        <w:rPr>
          <w:rFonts w:ascii="仿宋_GB2312" w:eastAsia="仿宋_GB2312" w:hAnsi="Times New Roman" w:cs="仿宋_GB2312" w:hint="eastAsia"/>
          <w:spacing w:val="-1"/>
          <w:kern w:val="0"/>
          <w:sz w:val="32"/>
          <w:szCs w:val="32"/>
        </w:rPr>
        <w:t>算</w:t>
      </w:r>
      <w:r w:rsidR="00A139D4" w:rsidRPr="0004188F">
        <w:rPr>
          <w:rFonts w:ascii="仿宋_GB2312" w:eastAsia="仿宋_GB2312" w:hAnsi="Times New Roman" w:cs="仿宋_GB2312" w:hint="eastAsia"/>
          <w:spacing w:val="2"/>
          <w:kern w:val="0"/>
          <w:sz w:val="32"/>
          <w:szCs w:val="32"/>
        </w:rPr>
        <w:t>和</w:t>
      </w:r>
      <w:r w:rsidR="00A139D4">
        <w:rPr>
          <w:rFonts w:ascii="仿宋_GB2312" w:eastAsia="仿宋_GB2312" w:hAnsi="Times New Roman" w:cs="仿宋_GB2312" w:hint="eastAsia"/>
          <w:spacing w:val="2"/>
          <w:kern w:val="0"/>
          <w:sz w:val="32"/>
          <w:szCs w:val="32"/>
        </w:rPr>
        <w:t>局</w:t>
      </w:r>
      <w:r w:rsidR="00A139D4" w:rsidRPr="0004188F">
        <w:rPr>
          <w:rFonts w:ascii="仿宋_GB2312" w:eastAsia="仿宋_GB2312" w:hAnsi="Times New Roman" w:cs="仿宋_GB2312" w:hint="eastAsia"/>
          <w:spacing w:val="2"/>
          <w:kern w:val="0"/>
          <w:sz w:val="32"/>
          <w:szCs w:val="32"/>
        </w:rPr>
        <w:lastRenderedPageBreak/>
        <w:t>属</w:t>
      </w:r>
      <w:r w:rsidR="00A139D4" w:rsidRPr="0004188F">
        <w:rPr>
          <w:rFonts w:ascii="仿宋_GB2312" w:eastAsia="仿宋_GB2312" w:hAnsi="Times New Roman" w:cs="仿宋_GB2312" w:hint="eastAsia"/>
          <w:spacing w:val="-1"/>
          <w:kern w:val="0"/>
          <w:sz w:val="32"/>
          <w:szCs w:val="32"/>
        </w:rPr>
        <w:t>单位</w:t>
      </w:r>
      <w:r w:rsidR="00A139D4">
        <w:rPr>
          <w:rFonts w:ascii="仿宋_GB2312" w:eastAsia="仿宋_GB2312" w:hAnsi="Times New Roman" w:cs="仿宋_GB2312" w:hint="eastAsia"/>
          <w:spacing w:val="-1"/>
          <w:kern w:val="0"/>
          <w:sz w:val="32"/>
          <w:szCs w:val="32"/>
        </w:rPr>
        <w:t>预算，我单位无局属单位。</w:t>
      </w:r>
    </w:p>
    <w:p w:rsidR="00A139D4" w:rsidRPr="0004188F" w:rsidRDefault="00A139D4" w:rsidP="00A139D4">
      <w:pPr>
        <w:kinsoku w:val="0"/>
        <w:overflowPunct w:val="0"/>
        <w:autoSpaceDE w:val="0"/>
        <w:autoSpaceDN w:val="0"/>
        <w:adjustRightInd w:val="0"/>
        <w:snapToGrid w:val="0"/>
        <w:spacing w:line="360" w:lineRule="auto"/>
        <w:ind w:left="761" w:firstLine="356"/>
        <w:jc w:val="left"/>
        <w:rPr>
          <w:rFonts w:ascii="仿宋_GB2312" w:eastAsia="仿宋_GB2312" w:hAnsi="Times New Roman" w:cs="仿宋_GB2312"/>
          <w:kern w:val="0"/>
          <w:sz w:val="32"/>
          <w:szCs w:val="32"/>
        </w:rPr>
      </w:pPr>
      <w:r w:rsidRPr="0004188F">
        <w:rPr>
          <w:rFonts w:ascii="仿宋_GB2312" w:eastAsia="仿宋_GB2312" w:hAnsi="Times New Roman" w:cs="仿宋_GB2312"/>
          <w:spacing w:val="-1"/>
          <w:kern w:val="0"/>
          <w:sz w:val="32"/>
          <w:szCs w:val="32"/>
        </w:rPr>
        <w:t>1.</w:t>
      </w:r>
      <w:r w:rsidRPr="0004188F">
        <w:rPr>
          <w:rFonts w:ascii="仿宋_GB2312" w:eastAsia="仿宋_GB2312" w:hAnsi="Times New Roman" w:cs="仿宋_GB2312" w:hint="eastAsia"/>
          <w:kern w:val="0"/>
          <w:sz w:val="32"/>
          <w:szCs w:val="32"/>
        </w:rPr>
        <w:t>局</w:t>
      </w:r>
      <w:r w:rsidRPr="0004188F">
        <w:rPr>
          <w:rFonts w:ascii="仿宋_GB2312" w:eastAsia="仿宋_GB2312" w:hAnsi="Times New Roman" w:cs="仿宋_GB2312" w:hint="eastAsia"/>
          <w:spacing w:val="-1"/>
          <w:kern w:val="0"/>
          <w:sz w:val="32"/>
          <w:szCs w:val="32"/>
        </w:rPr>
        <w:t>机关本级</w:t>
      </w:r>
    </w:p>
    <w:p w:rsidR="00A139D4" w:rsidRDefault="00A139D4">
      <w:pPr>
        <w:adjustRightInd w:val="0"/>
        <w:snapToGrid w:val="0"/>
        <w:spacing w:line="360" w:lineRule="auto"/>
        <w:jc w:val="center"/>
        <w:rPr>
          <w:rFonts w:ascii="仿宋_GB2312" w:eastAsia="仿宋_GB2312" w:hAnsi="宋体" w:cs="宋体"/>
          <w:kern w:val="0"/>
          <w:sz w:val="32"/>
          <w:szCs w:val="32"/>
        </w:rPr>
      </w:pPr>
    </w:p>
    <w:p w:rsidR="009F2025" w:rsidRDefault="00A1283B">
      <w:pPr>
        <w:adjustRightInd w:val="0"/>
        <w:snapToGrid w:val="0"/>
        <w:spacing w:line="360" w:lineRule="auto"/>
        <w:jc w:val="center"/>
        <w:rPr>
          <w:rFonts w:ascii="黑体" w:eastAsia="黑体" w:hAnsi="Times New Roman" w:cs="黑体"/>
          <w:spacing w:val="-38"/>
          <w:sz w:val="32"/>
          <w:szCs w:val="32"/>
        </w:rPr>
      </w:pPr>
      <w:r>
        <w:rPr>
          <w:rFonts w:ascii="黑体" w:eastAsia="黑体" w:hAnsi="Times New Roman" w:cs="黑体" w:hint="eastAsia"/>
          <w:sz w:val="32"/>
          <w:szCs w:val="32"/>
        </w:rPr>
        <w:t>第二部分</w:t>
      </w:r>
    </w:p>
    <w:p w:rsidR="009F2025" w:rsidRDefault="00A1283B">
      <w:pPr>
        <w:adjustRightInd w:val="0"/>
        <w:snapToGrid w:val="0"/>
        <w:spacing w:line="360" w:lineRule="auto"/>
        <w:jc w:val="center"/>
        <w:rPr>
          <w:rFonts w:ascii="黑体" w:eastAsia="黑体" w:hAnsi="黑体"/>
          <w:sz w:val="32"/>
          <w:szCs w:val="32"/>
        </w:rPr>
      </w:pPr>
      <w:r>
        <w:rPr>
          <w:rFonts w:ascii="黑体" w:eastAsia="黑体" w:hAnsi="Times New Roman" w:cs="黑体" w:hint="eastAsia"/>
          <w:sz w:val="32"/>
          <w:szCs w:val="32"/>
        </w:rPr>
        <w:t>新乡经开区纪工委</w:t>
      </w:r>
      <w:r>
        <w:rPr>
          <w:rFonts w:ascii="黑体" w:eastAsia="黑体" w:hAnsi="Times New Roman" w:cs="黑体"/>
          <w:sz w:val="32"/>
          <w:szCs w:val="32"/>
        </w:rPr>
        <w:t>20</w:t>
      </w:r>
      <w:r>
        <w:rPr>
          <w:rFonts w:ascii="黑体" w:eastAsia="黑体" w:hAnsi="Times New Roman" w:cs="黑体" w:hint="eastAsia"/>
          <w:sz w:val="32"/>
          <w:szCs w:val="32"/>
        </w:rPr>
        <w:t>20年度部门预算情况说明</w:t>
      </w:r>
    </w:p>
    <w:p w:rsidR="009F2025" w:rsidRDefault="009F2025">
      <w:pPr>
        <w:adjustRightInd w:val="0"/>
        <w:snapToGrid w:val="0"/>
        <w:spacing w:line="570" w:lineRule="exact"/>
        <w:ind w:firstLineChars="200" w:firstLine="640"/>
        <w:outlineLvl w:val="0"/>
        <w:rPr>
          <w:rFonts w:ascii="黑体" w:eastAsia="黑体" w:hAnsi="黑体"/>
          <w:sz w:val="32"/>
          <w:szCs w:val="32"/>
        </w:rPr>
      </w:pPr>
    </w:p>
    <w:p w:rsidR="009F2025" w:rsidRDefault="00A1283B">
      <w:pPr>
        <w:adjustRightInd w:val="0"/>
        <w:snapToGrid w:val="0"/>
        <w:spacing w:line="570" w:lineRule="exact"/>
        <w:ind w:firstLineChars="200" w:firstLine="640"/>
        <w:outlineLvl w:val="0"/>
        <w:rPr>
          <w:rFonts w:ascii="黑体" w:eastAsia="黑体" w:hAnsi="黑体"/>
          <w:sz w:val="32"/>
          <w:szCs w:val="32"/>
        </w:rPr>
      </w:pPr>
      <w:r>
        <w:rPr>
          <w:rFonts w:ascii="黑体" w:eastAsia="黑体" w:hAnsi="黑体" w:hint="eastAsia"/>
          <w:sz w:val="32"/>
          <w:szCs w:val="32"/>
        </w:rPr>
        <w:t>一、收入支出预算总体情况说明</w:t>
      </w:r>
    </w:p>
    <w:p w:rsidR="009F2025" w:rsidRDefault="00A1283B">
      <w:pPr>
        <w:adjustRightInd w:val="0"/>
        <w:snapToGrid w:val="0"/>
        <w:spacing w:line="570" w:lineRule="exact"/>
        <w:ind w:firstLineChars="200" w:firstLine="640"/>
        <w:rPr>
          <w:rFonts w:ascii="仿宋_GB2312" w:eastAsia="仿宋_GB2312" w:hAnsi="宋体" w:cs="Courier New"/>
          <w:color w:val="FF0000"/>
          <w:sz w:val="32"/>
          <w:szCs w:val="32"/>
        </w:rPr>
      </w:pPr>
      <w:r>
        <w:rPr>
          <w:rFonts w:ascii="仿宋_GB2312" w:eastAsia="仿宋_GB2312" w:hAnsi="宋体" w:cs="Courier New" w:hint="eastAsia"/>
          <w:sz w:val="32"/>
          <w:szCs w:val="32"/>
        </w:rPr>
        <w:t>新乡经开区纪工委2020年收入总计231.04万元，支出总计231.04万元，与2019年相比，收、支总计各减少8.16万元，下降3.4% 。主要原因：人员调整。基本支出较上年减少19.66万元，项目支出较上年增加11.5万元。</w:t>
      </w:r>
    </w:p>
    <w:p w:rsidR="009F2025" w:rsidRDefault="00A1283B">
      <w:pPr>
        <w:spacing w:line="570" w:lineRule="exact"/>
        <w:ind w:firstLineChars="200" w:firstLine="640"/>
        <w:outlineLvl w:val="0"/>
        <w:rPr>
          <w:rFonts w:ascii="黑体" w:eastAsia="黑体" w:hAnsi="黑体"/>
          <w:sz w:val="32"/>
          <w:szCs w:val="32"/>
        </w:rPr>
      </w:pPr>
      <w:r>
        <w:rPr>
          <w:rFonts w:ascii="黑体" w:eastAsia="黑体" w:hAnsi="黑体" w:hint="eastAsia"/>
          <w:sz w:val="32"/>
          <w:szCs w:val="32"/>
        </w:rPr>
        <w:t>二、收入预算总体情况说明</w:t>
      </w:r>
    </w:p>
    <w:p w:rsidR="009F2025" w:rsidRDefault="00A1283B">
      <w:pPr>
        <w:widowControl/>
        <w:shd w:val="clear" w:color="auto" w:fill="FFFFFF"/>
        <w:spacing w:line="570" w:lineRule="exact"/>
        <w:ind w:firstLine="640"/>
        <w:jc w:val="left"/>
        <w:rPr>
          <w:rFonts w:ascii="仿宋_GB2312" w:eastAsia="仿宋_GB2312"/>
          <w:sz w:val="32"/>
          <w:szCs w:val="32"/>
        </w:rPr>
      </w:pPr>
      <w:r>
        <w:rPr>
          <w:rFonts w:ascii="仿宋_GB2312" w:eastAsia="仿宋_GB2312" w:hAnsi="Times New Roman" w:hint="eastAsia"/>
          <w:sz w:val="32"/>
          <w:szCs w:val="32"/>
        </w:rPr>
        <w:t>2020年收入合计231.04万元，</w:t>
      </w:r>
      <w:r>
        <w:rPr>
          <w:rFonts w:ascii="仿宋_GB2312" w:eastAsia="仿宋_GB2312" w:hint="eastAsia"/>
          <w:sz w:val="32"/>
          <w:szCs w:val="32"/>
        </w:rPr>
        <w:t>其中：一般公共预算231.04万元;</w:t>
      </w:r>
      <w:r>
        <w:rPr>
          <w:rFonts w:ascii="仿宋_GB2312" w:eastAsia="仿宋_GB2312" w:hAnsi="Times New Roman" w:hint="eastAsia"/>
          <w:sz w:val="32"/>
          <w:szCs w:val="32"/>
        </w:rPr>
        <w:t>政府性基金预算0万元。</w:t>
      </w:r>
    </w:p>
    <w:p w:rsidR="009F2025" w:rsidRDefault="00A1283B">
      <w:pPr>
        <w:spacing w:line="570" w:lineRule="exact"/>
        <w:ind w:firstLineChars="200" w:firstLine="640"/>
        <w:outlineLvl w:val="0"/>
        <w:rPr>
          <w:rFonts w:ascii="仿宋_GB2312" w:eastAsia="仿宋_GB2312"/>
          <w:sz w:val="32"/>
          <w:szCs w:val="32"/>
        </w:rPr>
      </w:pPr>
      <w:r>
        <w:rPr>
          <w:rFonts w:ascii="黑体" w:eastAsia="黑体" w:hAnsi="黑体" w:hint="eastAsia"/>
          <w:sz w:val="32"/>
          <w:szCs w:val="32"/>
        </w:rPr>
        <w:t>三、支出预算总体情况说明</w:t>
      </w:r>
    </w:p>
    <w:p w:rsidR="009F2025" w:rsidRDefault="00A1283B">
      <w:pPr>
        <w:spacing w:line="570" w:lineRule="exact"/>
        <w:ind w:firstLineChars="200" w:firstLine="640"/>
        <w:rPr>
          <w:rFonts w:ascii="仿宋_GB2312" w:eastAsia="仿宋_GB2312"/>
          <w:sz w:val="32"/>
          <w:szCs w:val="32"/>
        </w:rPr>
      </w:pPr>
      <w:r>
        <w:rPr>
          <w:rFonts w:ascii="仿宋_GB2312" w:eastAsia="仿宋_GB2312" w:hAnsi="宋体" w:cs="Courier New" w:hint="eastAsia"/>
          <w:sz w:val="32"/>
          <w:szCs w:val="32"/>
        </w:rPr>
        <w:t>2020年支出合计231.04万元，其中：基本支出195.04万元，占85</w:t>
      </w:r>
      <w:r>
        <w:rPr>
          <w:rFonts w:ascii="仿宋_GB2312" w:eastAsia="仿宋_GB2312" w:hAnsi="宋体" w:cs="Courier New"/>
          <w:sz w:val="32"/>
          <w:szCs w:val="32"/>
        </w:rPr>
        <w:t>%</w:t>
      </w:r>
      <w:r>
        <w:rPr>
          <w:rFonts w:ascii="仿宋_GB2312" w:eastAsia="仿宋_GB2312" w:hAnsi="宋体" w:cs="Courier New" w:hint="eastAsia"/>
          <w:sz w:val="32"/>
          <w:szCs w:val="32"/>
        </w:rPr>
        <w:t>；项目支出36万元，占15</w:t>
      </w:r>
      <w:r>
        <w:rPr>
          <w:rFonts w:ascii="仿宋_GB2312" w:eastAsia="仿宋_GB2312" w:hAnsi="宋体" w:cs="Courier New"/>
          <w:sz w:val="32"/>
          <w:szCs w:val="32"/>
        </w:rPr>
        <w:t>%</w:t>
      </w:r>
      <w:r>
        <w:rPr>
          <w:rFonts w:ascii="仿宋_GB2312" w:eastAsia="仿宋_GB2312" w:hAnsi="宋体" w:cs="Courier New" w:hint="eastAsia"/>
          <w:sz w:val="32"/>
          <w:szCs w:val="32"/>
        </w:rPr>
        <w:t>。</w:t>
      </w:r>
    </w:p>
    <w:p w:rsidR="009F2025" w:rsidRDefault="00A1283B">
      <w:pPr>
        <w:spacing w:line="570" w:lineRule="exact"/>
        <w:ind w:firstLineChars="200" w:firstLine="640"/>
        <w:outlineLvl w:val="0"/>
        <w:rPr>
          <w:rFonts w:ascii="仿宋_GB2312" w:eastAsia="仿宋_GB2312"/>
          <w:sz w:val="32"/>
          <w:szCs w:val="32"/>
        </w:rPr>
      </w:pPr>
      <w:r>
        <w:rPr>
          <w:rFonts w:ascii="黑体" w:eastAsia="黑体" w:hAnsi="黑体" w:hint="eastAsia"/>
          <w:sz w:val="32"/>
          <w:szCs w:val="32"/>
        </w:rPr>
        <w:t>四、财政拨款收入支出预算总体情况说明</w:t>
      </w:r>
    </w:p>
    <w:p w:rsidR="009F2025" w:rsidRDefault="00A1283B">
      <w:pPr>
        <w:spacing w:line="570" w:lineRule="exact"/>
        <w:ind w:firstLineChars="200" w:firstLine="640"/>
        <w:rPr>
          <w:rFonts w:ascii="仿宋_GB2312" w:eastAsia="仿宋_GB2312" w:hAnsi="宋体" w:cs="Courier New"/>
          <w:color w:val="0000FF"/>
          <w:sz w:val="32"/>
          <w:szCs w:val="32"/>
        </w:rPr>
      </w:pPr>
      <w:r>
        <w:rPr>
          <w:rFonts w:ascii="仿宋_GB2312" w:eastAsia="仿宋_GB2312" w:hAnsi="宋体" w:cs="Courier New" w:hint="eastAsia"/>
          <w:sz w:val="32"/>
          <w:szCs w:val="32"/>
        </w:rPr>
        <w:t>新乡经开区纪工委2020年一般公共预算收支预算 231.04万元。</w:t>
      </w:r>
      <w:r>
        <w:rPr>
          <w:rFonts w:ascii="仿宋_GB2312" w:eastAsia="仿宋_GB2312" w:hint="eastAsia"/>
          <w:sz w:val="32"/>
          <w:szCs w:val="32"/>
        </w:rPr>
        <w:t>与</w:t>
      </w:r>
      <w:r>
        <w:rPr>
          <w:rFonts w:ascii="仿宋_GB2312" w:eastAsia="仿宋_GB2312"/>
          <w:sz w:val="32"/>
          <w:szCs w:val="32"/>
        </w:rPr>
        <w:t xml:space="preserve"> 20</w:t>
      </w:r>
      <w:r>
        <w:rPr>
          <w:rFonts w:ascii="仿宋_GB2312" w:eastAsia="仿宋_GB2312" w:hint="eastAsia"/>
          <w:sz w:val="32"/>
          <w:szCs w:val="32"/>
        </w:rPr>
        <w:t>19年相比，一般公共预算收支预算减少8.16万元，下降3.4</w:t>
      </w:r>
      <w:r>
        <w:rPr>
          <w:rFonts w:ascii="仿宋_GB2312" w:eastAsia="仿宋_GB2312"/>
          <w:sz w:val="32"/>
          <w:szCs w:val="32"/>
        </w:rPr>
        <w:t>%</w:t>
      </w:r>
      <w:r>
        <w:rPr>
          <w:rFonts w:ascii="仿宋_GB2312" w:eastAsia="仿宋_GB2312" w:hint="eastAsia"/>
          <w:sz w:val="32"/>
          <w:szCs w:val="32"/>
        </w:rPr>
        <w:t>，主要原因：人员调整后，人员经费下降，</w:t>
      </w:r>
      <w:r>
        <w:rPr>
          <w:rFonts w:ascii="仿宋_GB2312" w:eastAsia="仿宋_GB2312" w:hAnsi="宋体" w:cs="Courier New" w:hint="eastAsia"/>
          <w:sz w:val="32"/>
          <w:szCs w:val="32"/>
        </w:rPr>
        <w:t>主要包括基本工资、绩效工资、职工医疗、其他社会保障缴费、住房公积金、养老保险等；</w:t>
      </w:r>
    </w:p>
    <w:p w:rsidR="009F2025" w:rsidRDefault="00A1283B">
      <w:pPr>
        <w:spacing w:line="570" w:lineRule="exact"/>
        <w:ind w:firstLineChars="200" w:firstLine="640"/>
        <w:rPr>
          <w:rFonts w:ascii="仿宋_GB2312" w:eastAsia="仿宋_GB2312"/>
          <w:color w:val="0000FF"/>
          <w:sz w:val="32"/>
          <w:szCs w:val="32"/>
        </w:rPr>
      </w:pPr>
      <w:r w:rsidRPr="00AF5A8B">
        <w:rPr>
          <w:rFonts w:ascii="仿宋_GB2312" w:eastAsia="仿宋_GB2312" w:hint="eastAsia"/>
          <w:sz w:val="32"/>
          <w:szCs w:val="32"/>
          <w:highlight w:val="yellow"/>
        </w:rPr>
        <w:t>新乡经开区纪工委2020年</w:t>
      </w:r>
      <w:r w:rsidR="00AF5A8B">
        <w:rPr>
          <w:rFonts w:ascii="仿宋_GB2312" w:eastAsia="仿宋_GB2312" w:hint="eastAsia"/>
          <w:sz w:val="32"/>
          <w:szCs w:val="32"/>
          <w:highlight w:val="yellow"/>
        </w:rPr>
        <w:t>无</w:t>
      </w:r>
      <w:r w:rsidRPr="00AF5A8B">
        <w:rPr>
          <w:rFonts w:ascii="仿宋_GB2312" w:eastAsia="仿宋_GB2312" w:hint="eastAsia"/>
          <w:sz w:val="32"/>
          <w:szCs w:val="32"/>
          <w:highlight w:val="yellow"/>
        </w:rPr>
        <w:t>政府基金预算收支预算。</w:t>
      </w:r>
    </w:p>
    <w:p w:rsidR="009F2025" w:rsidRDefault="00A1283B">
      <w:pPr>
        <w:spacing w:line="570" w:lineRule="exact"/>
        <w:ind w:firstLineChars="200" w:firstLine="640"/>
        <w:outlineLvl w:val="0"/>
        <w:rPr>
          <w:rFonts w:ascii="仿宋_GB2312" w:eastAsia="仿宋_GB2312"/>
          <w:sz w:val="32"/>
          <w:szCs w:val="32"/>
        </w:rPr>
      </w:pPr>
      <w:r>
        <w:rPr>
          <w:rFonts w:ascii="黑体" w:eastAsia="黑体" w:hAnsi="黑体" w:hint="eastAsia"/>
          <w:sz w:val="32"/>
          <w:szCs w:val="32"/>
        </w:rPr>
        <w:lastRenderedPageBreak/>
        <w:t>五、一般公共预算支出预算情况说明</w:t>
      </w:r>
    </w:p>
    <w:p w:rsidR="009F2025" w:rsidRDefault="00A1283B">
      <w:pPr>
        <w:spacing w:line="570" w:lineRule="exact"/>
        <w:ind w:firstLineChars="200" w:firstLine="640"/>
        <w:rPr>
          <w:rFonts w:ascii="仿宋_GB2312" w:eastAsia="仿宋_GB2312"/>
          <w:sz w:val="32"/>
          <w:szCs w:val="32"/>
        </w:rPr>
      </w:pPr>
      <w:r>
        <w:rPr>
          <w:rFonts w:ascii="仿宋_GB2312" w:eastAsia="仿宋_GB2312" w:hint="eastAsia"/>
          <w:sz w:val="32"/>
          <w:szCs w:val="32"/>
        </w:rPr>
        <w:t>新乡经开区纪工委</w:t>
      </w:r>
      <w:r>
        <w:rPr>
          <w:rFonts w:ascii="仿宋_GB2312" w:eastAsia="仿宋_GB2312" w:hAnsi="宋体" w:cs="Courier New" w:hint="eastAsia"/>
          <w:sz w:val="32"/>
          <w:szCs w:val="32"/>
        </w:rPr>
        <w:t>2020年一般公共预算支出年初预算为231.04万元。主要用于以下方面：一般公共服务支出215.29万元，占94%；社会保障和就业支出7.71万元，占3%；医疗卫生与计划生育支出8.04万元，占3%。</w:t>
      </w:r>
    </w:p>
    <w:p w:rsidR="00466421" w:rsidRPr="004C7DD3" w:rsidRDefault="00466421" w:rsidP="00466421">
      <w:pPr>
        <w:spacing w:line="560" w:lineRule="exact"/>
        <w:ind w:firstLineChars="200" w:firstLine="640"/>
        <w:rPr>
          <w:rFonts w:ascii="黑体" w:eastAsia="黑体" w:hAnsi="Times New Roman" w:cs="黑体"/>
          <w:kern w:val="0"/>
          <w:sz w:val="32"/>
          <w:szCs w:val="32"/>
        </w:rPr>
      </w:pPr>
      <w:r w:rsidRPr="00A64BC2">
        <w:rPr>
          <w:rFonts w:ascii="黑体" w:eastAsia="黑体" w:hAnsi="Times New Roman" w:cs="黑体" w:hint="eastAsia"/>
          <w:kern w:val="0"/>
          <w:sz w:val="32"/>
          <w:szCs w:val="32"/>
          <w:highlight w:val="yellow"/>
        </w:rPr>
        <w:t>六、支出预算经济分类情况说明</w:t>
      </w:r>
    </w:p>
    <w:p w:rsidR="00466421" w:rsidRDefault="00466421" w:rsidP="00466421">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按照《财政部关于印发&lt;支出经济分类科目改革方案&gt;的通知》（财预〔2017〕98号）要求，从201</w:t>
      </w:r>
      <w:r>
        <w:rPr>
          <w:rFonts w:ascii="仿宋_GB2312" w:eastAsia="仿宋_GB2312"/>
          <w:sz w:val="32"/>
          <w:szCs w:val="32"/>
        </w:rPr>
        <w:t>8</w:t>
      </w:r>
      <w:r>
        <w:rPr>
          <w:rFonts w:ascii="仿宋_GB2312" w:eastAsia="仿宋_GB2312" w:hint="eastAsia"/>
          <w:sz w:val="32"/>
          <w:szCs w:val="32"/>
        </w:rPr>
        <w:t>年起全面实施支出经济分类科目改革，根据政府预算管理和部门预算管理的不同特点，分设部门预算支出经济分类科目和政府预算支出经济分类科目，两套科目之间保持对应关系。我厅（局）《</w:t>
      </w:r>
      <w:r w:rsidRPr="0015385D">
        <w:rPr>
          <w:rFonts w:ascii="仿宋_GB2312" w:eastAsia="仿宋_GB2312" w:hint="eastAsia"/>
          <w:sz w:val="32"/>
          <w:szCs w:val="32"/>
        </w:rPr>
        <w:t>支出经济分类汇总表</w:t>
      </w:r>
      <w:r>
        <w:rPr>
          <w:rFonts w:ascii="仿宋_GB2312" w:eastAsia="仿宋_GB2312" w:hint="eastAsia"/>
          <w:sz w:val="32"/>
          <w:szCs w:val="32"/>
        </w:rPr>
        <w:t>》,</w:t>
      </w:r>
      <w:r w:rsidRPr="003D37C9">
        <w:rPr>
          <w:rFonts w:ascii="仿宋_GB2312" w:eastAsia="仿宋_GB2312" w:hint="eastAsia"/>
          <w:sz w:val="32"/>
          <w:szCs w:val="32"/>
        </w:rPr>
        <w:t xml:space="preserve"> </w:t>
      </w:r>
      <w:r>
        <w:rPr>
          <w:rFonts w:ascii="仿宋_GB2312" w:eastAsia="仿宋_GB2312" w:hint="eastAsia"/>
          <w:sz w:val="32"/>
          <w:szCs w:val="32"/>
        </w:rPr>
        <w:t>按两套经济分类科目分别反映不同资金来源的全部预算支出。</w:t>
      </w:r>
    </w:p>
    <w:p w:rsidR="009F2025" w:rsidRDefault="00A1283B">
      <w:pPr>
        <w:spacing w:line="360" w:lineRule="auto"/>
        <w:ind w:firstLineChars="200" w:firstLine="640"/>
        <w:rPr>
          <w:rFonts w:ascii="黑体" w:eastAsia="黑体" w:hAnsi="黑体" w:cs="Courier New"/>
          <w:sz w:val="32"/>
          <w:szCs w:val="32"/>
        </w:rPr>
      </w:pPr>
      <w:r>
        <w:rPr>
          <w:rFonts w:ascii="黑体" w:eastAsia="黑体" w:hAnsi="Times New Roman" w:cs="黑体" w:hint="eastAsia"/>
          <w:kern w:val="0"/>
          <w:sz w:val="32"/>
          <w:szCs w:val="32"/>
        </w:rPr>
        <w:t>七、一般公共预</w:t>
      </w:r>
      <w:r>
        <w:rPr>
          <w:rFonts w:ascii="黑体" w:eastAsia="黑体" w:hAnsi="黑体" w:cs="Courier New" w:hint="eastAsia"/>
          <w:sz w:val="32"/>
          <w:szCs w:val="32"/>
        </w:rPr>
        <w:t>项目支出情况说明</w:t>
      </w:r>
    </w:p>
    <w:p w:rsidR="009F2025" w:rsidRDefault="00A1283B">
      <w:pPr>
        <w:spacing w:line="360" w:lineRule="auto"/>
        <w:ind w:firstLineChars="200" w:firstLine="640"/>
        <w:rPr>
          <w:rFonts w:ascii="黑体" w:eastAsia="黑体" w:hAnsi="Times New Roman" w:cs="黑体"/>
          <w:kern w:val="0"/>
          <w:sz w:val="32"/>
          <w:szCs w:val="32"/>
        </w:rPr>
      </w:pPr>
      <w:r>
        <w:rPr>
          <w:rFonts w:ascii="仿宋_GB2312" w:eastAsia="仿宋_GB2312" w:hAnsi="宋体" w:cs="Courier New"/>
          <w:sz w:val="32"/>
          <w:szCs w:val="32"/>
        </w:rPr>
        <w:t>20</w:t>
      </w:r>
      <w:r>
        <w:rPr>
          <w:rFonts w:ascii="仿宋_GB2312" w:eastAsia="仿宋_GB2312" w:hAnsi="宋体" w:cs="Courier New" w:hint="eastAsia"/>
          <w:sz w:val="32"/>
          <w:szCs w:val="32"/>
        </w:rPr>
        <w:t>20年一般公共预算安排项目支出预算36万元</w:t>
      </w:r>
      <w:bookmarkStart w:id="0" w:name="_GoBack"/>
      <w:bookmarkEnd w:id="0"/>
      <w:r>
        <w:rPr>
          <w:rFonts w:ascii="仿宋_GB2312" w:eastAsia="仿宋_GB2312" w:hAnsi="宋体" w:cs="Courier New" w:hint="eastAsia"/>
          <w:sz w:val="32"/>
          <w:szCs w:val="32"/>
        </w:rPr>
        <w:t>，全部纳入项目绩效目标管理。其中：运转类项目36万元。</w:t>
      </w:r>
    </w:p>
    <w:p w:rsidR="009F2025" w:rsidRDefault="00A1283B">
      <w:pPr>
        <w:spacing w:line="570" w:lineRule="exact"/>
        <w:ind w:firstLineChars="200" w:firstLine="640"/>
        <w:outlineLvl w:val="0"/>
        <w:rPr>
          <w:rFonts w:ascii="仿宋_GB2312" w:eastAsia="仿宋_GB2312"/>
          <w:sz w:val="32"/>
          <w:szCs w:val="32"/>
        </w:rPr>
      </w:pPr>
      <w:r w:rsidRPr="00362B2E">
        <w:rPr>
          <w:rFonts w:ascii="黑体" w:eastAsia="黑体" w:hAnsi="Times New Roman" w:cs="黑体" w:hint="eastAsia"/>
          <w:kern w:val="0"/>
          <w:sz w:val="32"/>
          <w:szCs w:val="32"/>
          <w:highlight w:val="yellow"/>
        </w:rPr>
        <w:t>八、“三公”经费支出预算情况说明</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int="eastAsia"/>
          <w:sz w:val="32"/>
          <w:szCs w:val="32"/>
        </w:rPr>
        <w:t>我委</w:t>
      </w:r>
      <w:r>
        <w:rPr>
          <w:rFonts w:ascii="仿宋_GB2312" w:eastAsia="仿宋_GB2312" w:hAnsi="宋体" w:cs="Courier New" w:hint="eastAsia"/>
          <w:sz w:val="32"/>
          <w:szCs w:val="32"/>
        </w:rPr>
        <w:t>2020年“三公”经费预算为1.8万元。2020年“三公”经费支出预算数比 2019年预算数减少 0.1万元,三公经费整体下降5.</w:t>
      </w:r>
      <w:r w:rsidR="00450B0D">
        <w:rPr>
          <w:rFonts w:ascii="仿宋_GB2312" w:eastAsia="仿宋_GB2312" w:hAnsi="宋体" w:cs="Courier New" w:hint="eastAsia"/>
          <w:sz w:val="32"/>
          <w:szCs w:val="32"/>
        </w:rPr>
        <w:t>3</w:t>
      </w:r>
      <w:r>
        <w:rPr>
          <w:rFonts w:ascii="仿宋_GB2312" w:eastAsia="仿宋_GB2312" w:hAnsi="宋体" w:cs="Courier New" w:hint="eastAsia"/>
          <w:sz w:val="32"/>
          <w:szCs w:val="32"/>
        </w:rPr>
        <w:t>%。</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具体支出情况如下：</w:t>
      </w:r>
    </w:p>
    <w:p w:rsidR="00182828" w:rsidRPr="00A139D4" w:rsidRDefault="00182828" w:rsidP="00600045">
      <w:pPr>
        <w:kinsoku w:val="0"/>
        <w:overflowPunct w:val="0"/>
        <w:autoSpaceDE w:val="0"/>
        <w:autoSpaceDN w:val="0"/>
        <w:adjustRightInd w:val="0"/>
        <w:snapToGrid w:val="0"/>
        <w:spacing w:line="360" w:lineRule="auto"/>
        <w:ind w:firstLineChars="200" w:firstLine="638"/>
        <w:rPr>
          <w:rFonts w:ascii="仿宋_GB2312" w:eastAsia="仿宋_GB2312" w:hAnsi="宋体" w:cs="Courier New"/>
          <w:sz w:val="32"/>
          <w:szCs w:val="32"/>
        </w:rPr>
      </w:pPr>
      <w:r w:rsidRPr="001A1B90">
        <w:rPr>
          <w:rFonts w:ascii="仿宋_GB2312" w:eastAsia="仿宋_GB2312" w:hAnsi="Times New Roman" w:cs="仿宋_GB2312" w:hint="eastAsia"/>
          <w:b/>
          <w:spacing w:val="-1"/>
          <w:kern w:val="0"/>
          <w:sz w:val="32"/>
          <w:szCs w:val="32"/>
        </w:rPr>
        <w:t>（一）因公出国（境）费0万元，主要用于单位工作人员</w:t>
      </w:r>
      <w:r w:rsidRPr="001A1B90">
        <w:rPr>
          <w:rFonts w:ascii="仿宋_GB2312" w:eastAsia="仿宋_GB2312" w:hAnsi="宋体" w:cs="Courier New" w:hint="eastAsia"/>
          <w:sz w:val="32"/>
          <w:szCs w:val="32"/>
        </w:rPr>
        <w:t>公务出国（境）的住宿费、旅费、伙食补助费、杂费、培训</w:t>
      </w:r>
      <w:r w:rsidRPr="001A1B90">
        <w:rPr>
          <w:rFonts w:ascii="仿宋_GB2312" w:eastAsia="仿宋_GB2312" w:hAnsi="宋体" w:cs="Courier New" w:hint="eastAsia"/>
          <w:sz w:val="32"/>
          <w:szCs w:val="32"/>
        </w:rPr>
        <w:lastRenderedPageBreak/>
        <w:t>费等支</w:t>
      </w:r>
      <w:r w:rsidRPr="001A1B90">
        <w:rPr>
          <w:rFonts w:ascii="仿宋_GB2312" w:eastAsia="仿宋_GB2312" w:hAnsi="Times New Roman" w:cs="仿宋_GB2312" w:hint="eastAsia"/>
          <w:b/>
          <w:spacing w:val="-1"/>
          <w:kern w:val="0"/>
          <w:sz w:val="32"/>
          <w:szCs w:val="32"/>
        </w:rPr>
        <w:t>出。</w:t>
      </w:r>
      <w:r w:rsidR="00A139D4">
        <w:rPr>
          <w:rFonts w:ascii="仿宋_GB2312" w:eastAsia="仿宋_GB2312" w:hAnsi="宋体" w:cs="Courier New" w:hint="eastAsia"/>
          <w:sz w:val="32"/>
          <w:szCs w:val="32"/>
        </w:rPr>
        <w:t>预</w:t>
      </w:r>
      <w:r w:rsidR="00A139D4" w:rsidRPr="0004188F">
        <w:rPr>
          <w:rFonts w:ascii="仿宋_GB2312" w:eastAsia="仿宋_GB2312" w:hAnsi="宋体" w:cs="Courier New" w:hint="eastAsia"/>
          <w:sz w:val="32"/>
          <w:szCs w:val="32"/>
        </w:rPr>
        <w:t>算数比</w:t>
      </w:r>
      <w:r w:rsidR="00A139D4">
        <w:rPr>
          <w:rFonts w:ascii="仿宋_GB2312" w:eastAsia="仿宋_GB2312" w:hAnsi="宋体" w:cs="Courier New" w:hint="eastAsia"/>
          <w:sz w:val="32"/>
          <w:szCs w:val="32"/>
        </w:rPr>
        <w:t xml:space="preserve"> 2019</w:t>
      </w:r>
      <w:r w:rsidR="00A139D4" w:rsidRPr="0004188F">
        <w:rPr>
          <w:rFonts w:ascii="仿宋_GB2312" w:eastAsia="仿宋_GB2312" w:hAnsi="宋体" w:cs="Courier New" w:hint="eastAsia"/>
          <w:sz w:val="32"/>
          <w:szCs w:val="32"/>
        </w:rPr>
        <w:t>年增加（减少）</w:t>
      </w:r>
      <w:r w:rsidR="00A139D4">
        <w:rPr>
          <w:rFonts w:ascii="仿宋_GB2312" w:eastAsia="仿宋_GB2312" w:hint="eastAsia"/>
          <w:sz w:val="32"/>
          <w:szCs w:val="32"/>
        </w:rPr>
        <w:t>0</w:t>
      </w:r>
      <w:r w:rsidR="00A139D4" w:rsidRPr="0004188F">
        <w:rPr>
          <w:rFonts w:ascii="仿宋_GB2312" w:eastAsia="仿宋_GB2312" w:hAnsi="宋体" w:cs="Courier New" w:hint="eastAsia"/>
          <w:sz w:val="32"/>
          <w:szCs w:val="32"/>
        </w:rPr>
        <w:t>万元。主要原因：</w:t>
      </w:r>
      <w:r w:rsidR="00A139D4">
        <w:rPr>
          <w:rFonts w:ascii="仿宋_GB2312" w:eastAsia="仿宋_GB2312" w:hAnsi="宋体" w:cs="Courier New" w:hint="eastAsia"/>
          <w:sz w:val="32"/>
          <w:szCs w:val="32"/>
        </w:rPr>
        <w:t>2020年无因公出国境安排</w:t>
      </w:r>
      <w:r w:rsidR="00A139D4" w:rsidRPr="0004188F">
        <w:rPr>
          <w:rFonts w:ascii="仿宋_GB2312" w:eastAsia="仿宋_GB2312" w:hAnsi="宋体" w:cs="Courier New" w:hint="eastAsia"/>
          <w:sz w:val="32"/>
          <w:szCs w:val="32"/>
        </w:rPr>
        <w:t>。</w:t>
      </w:r>
    </w:p>
    <w:p w:rsidR="009F2025" w:rsidRDefault="00A1283B" w:rsidP="00600045">
      <w:pPr>
        <w:kinsoku w:val="0"/>
        <w:overflowPunct w:val="0"/>
        <w:autoSpaceDE w:val="0"/>
        <w:autoSpaceDN w:val="0"/>
        <w:adjustRightInd w:val="0"/>
        <w:snapToGrid w:val="0"/>
        <w:spacing w:line="570" w:lineRule="exact"/>
        <w:ind w:firstLineChars="200" w:firstLine="638"/>
        <w:rPr>
          <w:rFonts w:ascii="仿宋_GB2312" w:eastAsia="仿宋_GB2312" w:hAnsi="宋体" w:cs="Courier New"/>
          <w:sz w:val="32"/>
          <w:szCs w:val="32"/>
        </w:rPr>
      </w:pPr>
      <w:r>
        <w:rPr>
          <w:rFonts w:ascii="仿宋_GB2312" w:eastAsia="仿宋_GB2312" w:hAnsi="Times New Roman" w:cs="仿宋_GB2312" w:hint="eastAsia"/>
          <w:b/>
          <w:spacing w:val="-1"/>
          <w:kern w:val="0"/>
          <w:sz w:val="32"/>
          <w:szCs w:val="32"/>
        </w:rPr>
        <w:t>（</w:t>
      </w:r>
      <w:r w:rsidR="00182828">
        <w:rPr>
          <w:rFonts w:ascii="仿宋_GB2312" w:eastAsia="仿宋_GB2312" w:hAnsi="Times New Roman" w:cs="仿宋_GB2312" w:hint="eastAsia"/>
          <w:b/>
          <w:spacing w:val="-1"/>
          <w:kern w:val="0"/>
          <w:sz w:val="32"/>
          <w:szCs w:val="32"/>
        </w:rPr>
        <w:t>二</w:t>
      </w:r>
      <w:r>
        <w:rPr>
          <w:rFonts w:ascii="仿宋_GB2312" w:eastAsia="仿宋_GB2312" w:hAnsi="Times New Roman" w:cs="仿宋_GB2312" w:hint="eastAsia"/>
          <w:b/>
          <w:spacing w:val="-1"/>
          <w:kern w:val="0"/>
          <w:sz w:val="32"/>
          <w:szCs w:val="32"/>
        </w:rPr>
        <w:t>）公务用车购置及运行费</w:t>
      </w:r>
      <w:r>
        <w:rPr>
          <w:rFonts w:ascii="仿宋_GB2312" w:eastAsia="仿宋_GB2312" w:hAnsi="Times New Roman" w:cs="仿宋_GB2312" w:hint="eastAsia"/>
          <w:bCs/>
          <w:spacing w:val="-1"/>
          <w:kern w:val="0"/>
          <w:sz w:val="32"/>
          <w:szCs w:val="32"/>
        </w:rPr>
        <w:t>1.7</w:t>
      </w:r>
      <w:r>
        <w:rPr>
          <w:rFonts w:ascii="仿宋_GB2312" w:eastAsia="仿宋_GB2312" w:hAnsi="Times New Roman" w:cs="仿宋_GB2312" w:hint="eastAsia"/>
          <w:kern w:val="0"/>
          <w:sz w:val="32"/>
          <w:szCs w:val="32"/>
        </w:rPr>
        <w:t>万</w:t>
      </w:r>
      <w:r>
        <w:rPr>
          <w:rFonts w:ascii="仿宋_GB2312" w:eastAsia="仿宋_GB2312" w:hAnsi="宋体" w:cs="Courier New" w:hint="eastAsia"/>
          <w:sz w:val="32"/>
          <w:szCs w:val="32"/>
        </w:rPr>
        <w:t>元，其中</w:t>
      </w:r>
      <w:r w:rsidR="00182828">
        <w:rPr>
          <w:rFonts w:ascii="仿宋_GB2312" w:eastAsia="仿宋_GB2312" w:hAnsi="宋体" w:cs="Courier New" w:hint="eastAsia"/>
          <w:sz w:val="32"/>
          <w:szCs w:val="32"/>
        </w:rPr>
        <w:t>：</w:t>
      </w:r>
      <w:r w:rsidR="00182828">
        <w:rPr>
          <w:rFonts w:ascii="仿宋_GB2312" w:eastAsia="仿宋_GB2312" w:hAnsi="Times New Roman" w:cs="仿宋_GB2312" w:hint="eastAsia"/>
          <w:b/>
          <w:spacing w:val="-1"/>
          <w:kern w:val="0"/>
          <w:sz w:val="32"/>
          <w:szCs w:val="32"/>
        </w:rPr>
        <w:t>公务用车购置0万元，</w:t>
      </w:r>
      <w:r>
        <w:rPr>
          <w:rFonts w:ascii="仿宋_GB2312" w:eastAsia="仿宋_GB2312" w:hAnsi="宋体" w:cs="Courier New" w:hint="eastAsia"/>
          <w:sz w:val="32"/>
          <w:szCs w:val="32"/>
        </w:rPr>
        <w:t>用于公务用车运行维护费1.7万元，主要用于开展工作所需公务用车的燃料费、维修费、过路过桥费、保险费等支出。</w:t>
      </w:r>
      <w:r w:rsidR="00A139D4" w:rsidRPr="0004188F">
        <w:rPr>
          <w:rFonts w:ascii="仿宋_GB2312" w:eastAsia="仿宋_GB2312" w:hAnsi="宋体" w:cs="Courier New" w:hint="eastAsia"/>
          <w:sz w:val="32"/>
          <w:szCs w:val="32"/>
        </w:rPr>
        <w:t>公务用车购置费</w:t>
      </w:r>
      <w:r w:rsidR="00A139D4">
        <w:rPr>
          <w:rFonts w:ascii="仿宋_GB2312" w:eastAsia="仿宋_GB2312" w:hAnsi="宋体" w:cs="Courier New" w:hint="eastAsia"/>
          <w:sz w:val="32"/>
          <w:szCs w:val="32"/>
        </w:rPr>
        <w:t>预</w:t>
      </w:r>
      <w:r w:rsidR="00A139D4" w:rsidRPr="0004188F">
        <w:rPr>
          <w:rFonts w:ascii="仿宋_GB2312" w:eastAsia="仿宋_GB2312" w:hAnsi="宋体" w:cs="Courier New" w:hint="eastAsia"/>
          <w:sz w:val="32"/>
          <w:szCs w:val="32"/>
        </w:rPr>
        <w:t>算数比</w:t>
      </w:r>
      <w:r w:rsidR="00A139D4">
        <w:rPr>
          <w:rFonts w:ascii="仿宋_GB2312" w:eastAsia="仿宋_GB2312" w:hAnsi="宋体" w:cs="Courier New" w:hint="eastAsia"/>
          <w:sz w:val="32"/>
          <w:szCs w:val="32"/>
        </w:rPr>
        <w:t xml:space="preserve"> 2019</w:t>
      </w:r>
      <w:r w:rsidR="00A139D4" w:rsidRPr="0004188F">
        <w:rPr>
          <w:rFonts w:ascii="仿宋_GB2312" w:eastAsia="仿宋_GB2312" w:hAnsi="宋体" w:cs="Courier New" w:hint="eastAsia"/>
          <w:sz w:val="32"/>
          <w:szCs w:val="32"/>
        </w:rPr>
        <w:t xml:space="preserve"> 年增加（减少）</w:t>
      </w:r>
      <w:r w:rsidR="00A139D4">
        <w:rPr>
          <w:rFonts w:ascii="仿宋_GB2312" w:eastAsia="仿宋_GB2312" w:hint="eastAsia"/>
          <w:sz w:val="32"/>
          <w:szCs w:val="32"/>
        </w:rPr>
        <w:t>0</w:t>
      </w:r>
      <w:r w:rsidR="00A139D4" w:rsidRPr="0004188F">
        <w:rPr>
          <w:rFonts w:ascii="仿宋_GB2312" w:eastAsia="仿宋_GB2312" w:hAnsi="宋体" w:cs="Courier New" w:hint="eastAsia"/>
          <w:sz w:val="32"/>
          <w:szCs w:val="32"/>
        </w:rPr>
        <w:t>万元</w:t>
      </w:r>
      <w:r w:rsidR="00A139D4">
        <w:rPr>
          <w:rFonts w:ascii="仿宋_GB2312" w:eastAsia="仿宋_GB2312" w:hAnsi="宋体" w:cs="Courier New" w:hint="eastAsia"/>
          <w:sz w:val="32"/>
          <w:szCs w:val="32"/>
        </w:rPr>
        <w:t>，</w:t>
      </w:r>
      <w:r w:rsidR="00A139D4" w:rsidRPr="0004188F">
        <w:rPr>
          <w:rFonts w:ascii="仿宋_GB2312" w:eastAsia="仿宋_GB2312" w:hAnsi="宋体" w:cs="Courier New" w:hint="eastAsia"/>
          <w:sz w:val="32"/>
          <w:szCs w:val="32"/>
        </w:rPr>
        <w:t>主要原因：</w:t>
      </w:r>
      <w:r w:rsidR="00A139D4">
        <w:rPr>
          <w:rFonts w:ascii="仿宋_GB2312" w:eastAsia="仿宋_GB2312" w:hAnsi="宋体" w:cs="Courier New" w:hint="eastAsia"/>
          <w:sz w:val="32"/>
          <w:szCs w:val="32"/>
        </w:rPr>
        <w:t>无新车购置计划</w:t>
      </w:r>
      <w:r w:rsidR="00A139D4" w:rsidRPr="0004188F">
        <w:rPr>
          <w:rFonts w:ascii="仿宋_GB2312" w:eastAsia="仿宋_GB2312" w:hAnsi="宋体" w:cs="Courier New" w:hint="eastAsia"/>
          <w:sz w:val="32"/>
          <w:szCs w:val="32"/>
        </w:rPr>
        <w:t>。公务用车运行维护费</w:t>
      </w:r>
      <w:r w:rsidR="00A139D4">
        <w:rPr>
          <w:rFonts w:ascii="仿宋_GB2312" w:eastAsia="仿宋_GB2312" w:hAnsi="宋体" w:cs="Courier New" w:hint="eastAsia"/>
          <w:sz w:val="32"/>
          <w:szCs w:val="32"/>
        </w:rPr>
        <w:t>预</w:t>
      </w:r>
      <w:r w:rsidR="00A139D4" w:rsidRPr="0004188F">
        <w:rPr>
          <w:rFonts w:ascii="仿宋_GB2312" w:eastAsia="仿宋_GB2312" w:hAnsi="宋体" w:cs="Courier New" w:hint="eastAsia"/>
          <w:sz w:val="32"/>
          <w:szCs w:val="32"/>
        </w:rPr>
        <w:t>算数比</w:t>
      </w:r>
      <w:r w:rsidR="00A139D4">
        <w:rPr>
          <w:rFonts w:ascii="仿宋_GB2312" w:eastAsia="仿宋_GB2312" w:hAnsi="宋体" w:cs="Courier New" w:hint="eastAsia"/>
          <w:sz w:val="32"/>
          <w:szCs w:val="32"/>
        </w:rPr>
        <w:t xml:space="preserve"> 2019</w:t>
      </w:r>
      <w:r w:rsidR="00A139D4" w:rsidRPr="0004188F">
        <w:rPr>
          <w:rFonts w:ascii="仿宋_GB2312" w:eastAsia="仿宋_GB2312" w:hAnsi="宋体" w:cs="Courier New" w:hint="eastAsia"/>
          <w:sz w:val="32"/>
          <w:szCs w:val="32"/>
        </w:rPr>
        <w:t>年增加（减少）</w:t>
      </w:r>
      <w:r w:rsidR="00A139D4">
        <w:rPr>
          <w:rFonts w:ascii="仿宋_GB2312" w:eastAsia="仿宋_GB2312" w:hint="eastAsia"/>
          <w:sz w:val="32"/>
          <w:szCs w:val="32"/>
        </w:rPr>
        <w:t>0</w:t>
      </w:r>
      <w:r w:rsidR="00A139D4" w:rsidRPr="0004188F">
        <w:rPr>
          <w:rFonts w:ascii="仿宋_GB2312" w:eastAsia="仿宋_GB2312" w:hAnsi="宋体" w:cs="Courier New" w:hint="eastAsia"/>
          <w:sz w:val="32"/>
          <w:szCs w:val="32"/>
        </w:rPr>
        <w:t>万元</w:t>
      </w:r>
      <w:r w:rsidR="00A139D4">
        <w:rPr>
          <w:rFonts w:ascii="仿宋_GB2312" w:eastAsia="仿宋_GB2312" w:hAnsi="宋体" w:cs="Courier New" w:hint="eastAsia"/>
          <w:sz w:val="32"/>
          <w:szCs w:val="32"/>
        </w:rPr>
        <w:t>，</w:t>
      </w:r>
      <w:r>
        <w:rPr>
          <w:rFonts w:ascii="仿宋_GB2312" w:eastAsia="仿宋_GB2312" w:hAnsi="宋体" w:cs="Courier New" w:hint="eastAsia"/>
          <w:sz w:val="32"/>
          <w:szCs w:val="32"/>
        </w:rPr>
        <w:t>主要原因：因车辆年限较长，每年维修不可预估，为保障车辆正常运行，因此预算与上年保持一致，在实际使用中立行勤俭节约，减少实际发生。</w:t>
      </w:r>
    </w:p>
    <w:p w:rsidR="009F2025" w:rsidRPr="00182828" w:rsidRDefault="00182828" w:rsidP="00600045">
      <w:pPr>
        <w:kinsoku w:val="0"/>
        <w:overflowPunct w:val="0"/>
        <w:autoSpaceDE w:val="0"/>
        <w:autoSpaceDN w:val="0"/>
        <w:adjustRightInd w:val="0"/>
        <w:snapToGrid w:val="0"/>
        <w:spacing w:line="570" w:lineRule="exact"/>
        <w:ind w:firstLineChars="200" w:firstLine="638"/>
        <w:rPr>
          <w:rFonts w:ascii="仿宋_GB2312" w:eastAsia="仿宋_GB2312" w:hAnsi="宋体" w:cs="Courier New"/>
          <w:sz w:val="32"/>
          <w:szCs w:val="32"/>
        </w:rPr>
      </w:pPr>
      <w:r>
        <w:rPr>
          <w:rFonts w:ascii="仿宋_GB2312" w:eastAsia="仿宋_GB2312" w:hAnsi="Times New Roman" w:cs="仿宋_GB2312" w:hint="eastAsia"/>
          <w:b/>
          <w:spacing w:val="-1"/>
          <w:kern w:val="0"/>
          <w:sz w:val="32"/>
          <w:szCs w:val="32"/>
        </w:rPr>
        <w:t>（三</w:t>
      </w:r>
      <w:r w:rsidR="00A1283B">
        <w:rPr>
          <w:rFonts w:ascii="仿宋_GB2312" w:eastAsia="仿宋_GB2312" w:hAnsi="Times New Roman" w:cs="仿宋_GB2312" w:hint="eastAsia"/>
          <w:b/>
          <w:spacing w:val="-1"/>
          <w:kern w:val="0"/>
          <w:sz w:val="32"/>
          <w:szCs w:val="32"/>
        </w:rPr>
        <w:t>）公务接待费</w:t>
      </w:r>
      <w:r w:rsidR="00A1283B">
        <w:rPr>
          <w:rFonts w:ascii="仿宋_GB2312" w:eastAsia="仿宋_GB2312" w:hAnsi="Times New Roman" w:cs="仿宋_GB2312" w:hint="eastAsia"/>
          <w:bCs/>
          <w:spacing w:val="-1"/>
          <w:kern w:val="0"/>
          <w:sz w:val="32"/>
          <w:szCs w:val="32"/>
        </w:rPr>
        <w:t>0.1</w:t>
      </w:r>
      <w:r w:rsidR="00A1283B">
        <w:rPr>
          <w:rFonts w:ascii="仿宋_GB2312" w:eastAsia="仿宋_GB2312" w:hAnsi="宋体" w:cs="Courier New" w:hint="eastAsia"/>
          <w:sz w:val="32"/>
          <w:szCs w:val="32"/>
        </w:rPr>
        <w:t>万元，主要用于按规定开支的各类公务接待支出。预算数与2019年预算数相比下降0.1万元。</w:t>
      </w:r>
      <w:r w:rsidRPr="00182828">
        <w:rPr>
          <w:rFonts w:ascii="仿宋_GB2312" w:eastAsia="仿宋_GB2312" w:hAnsi="宋体" w:cs="Courier New" w:hint="eastAsia"/>
          <w:sz w:val="32"/>
          <w:szCs w:val="32"/>
        </w:rPr>
        <w:t>主要是严格按照规定执行各类公务接待，控制陪餐人数及接待标准，减少公务接待费用。</w:t>
      </w:r>
    </w:p>
    <w:p w:rsidR="009F2025" w:rsidRPr="006B701B" w:rsidRDefault="00A1283B">
      <w:pPr>
        <w:spacing w:line="570" w:lineRule="exact"/>
        <w:ind w:firstLineChars="200" w:firstLine="640"/>
        <w:outlineLvl w:val="0"/>
        <w:rPr>
          <w:rFonts w:ascii="仿宋_GB2312" w:eastAsia="仿宋_GB2312"/>
          <w:sz w:val="32"/>
          <w:szCs w:val="32"/>
          <w:highlight w:val="yellow"/>
        </w:rPr>
      </w:pPr>
      <w:r w:rsidRPr="006B701B">
        <w:rPr>
          <w:rFonts w:ascii="黑体" w:eastAsia="黑体" w:hAnsi="Times New Roman" w:cs="黑体" w:hint="eastAsia"/>
          <w:kern w:val="0"/>
          <w:sz w:val="32"/>
          <w:szCs w:val="32"/>
          <w:highlight w:val="yellow"/>
        </w:rPr>
        <w:t>九、政府性基金预算支出预算情况说明</w:t>
      </w:r>
    </w:p>
    <w:p w:rsidR="009F2025" w:rsidRDefault="00600045">
      <w:pPr>
        <w:spacing w:line="570" w:lineRule="exact"/>
        <w:ind w:firstLineChars="200" w:firstLine="640"/>
        <w:rPr>
          <w:rFonts w:ascii="仿宋_GB2312" w:eastAsia="仿宋_GB2312" w:hAnsi="宋体" w:cs="Courier New"/>
          <w:sz w:val="32"/>
          <w:szCs w:val="32"/>
        </w:rPr>
      </w:pPr>
      <w:r w:rsidRPr="006B701B">
        <w:rPr>
          <w:rFonts w:ascii="仿宋_GB2312" w:eastAsia="仿宋_GB2312" w:hint="eastAsia"/>
          <w:sz w:val="32"/>
          <w:szCs w:val="32"/>
          <w:highlight w:val="yellow"/>
        </w:rPr>
        <w:t>我</w:t>
      </w:r>
      <w:r w:rsidRPr="006B701B">
        <w:rPr>
          <w:rFonts w:ascii="仿宋_GB2312" w:eastAsia="仿宋_GB2312" w:hAnsi="宋体" w:cs="Courier New" w:hint="eastAsia"/>
          <w:sz w:val="32"/>
          <w:szCs w:val="32"/>
          <w:highlight w:val="yellow"/>
        </w:rPr>
        <w:t>局2020年无使用政府性基金预算拨款安排的支出。</w:t>
      </w:r>
    </w:p>
    <w:p w:rsidR="009F2025" w:rsidRDefault="00A1283B">
      <w:pPr>
        <w:kinsoku w:val="0"/>
        <w:overflowPunct w:val="0"/>
        <w:autoSpaceDE w:val="0"/>
        <w:autoSpaceDN w:val="0"/>
        <w:adjustRightInd w:val="0"/>
        <w:snapToGrid w:val="0"/>
        <w:spacing w:line="570" w:lineRule="exact"/>
        <w:ind w:firstLineChars="200" w:firstLine="636"/>
        <w:outlineLvl w:val="0"/>
        <w:rPr>
          <w:rFonts w:ascii="仿宋_GB2312" w:eastAsia="仿宋_GB2312" w:hAnsi="宋体" w:cs="Courier New"/>
          <w:sz w:val="32"/>
          <w:szCs w:val="32"/>
        </w:rPr>
      </w:pPr>
      <w:r>
        <w:rPr>
          <w:rFonts w:ascii="黑体" w:eastAsia="黑体" w:hAnsi="Times New Roman" w:cs="黑体" w:hint="eastAsia"/>
          <w:spacing w:val="-1"/>
          <w:kern w:val="0"/>
          <w:sz w:val="32"/>
          <w:szCs w:val="32"/>
        </w:rPr>
        <w:t>十、</w:t>
      </w:r>
      <w:r>
        <w:rPr>
          <w:rFonts w:ascii="黑体" w:eastAsia="黑体" w:hAnsi="Times New Roman" w:cs="黑体" w:hint="eastAsia"/>
          <w:kern w:val="0"/>
          <w:sz w:val="32"/>
          <w:szCs w:val="32"/>
        </w:rPr>
        <w:t>机关运行经费支出情况</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sz w:val="32"/>
          <w:szCs w:val="32"/>
        </w:rPr>
      </w:pPr>
      <w:r>
        <w:rPr>
          <w:rFonts w:ascii="仿宋_GB2312" w:eastAsia="仿宋_GB2312" w:hint="eastAsia"/>
          <w:sz w:val="32"/>
          <w:szCs w:val="32"/>
        </w:rPr>
        <w:t>经开区纪工委</w:t>
      </w:r>
      <w:r>
        <w:rPr>
          <w:rFonts w:ascii="仿宋_GB2312" w:eastAsia="仿宋_GB2312" w:hAnsi="宋体" w:cs="Courier New"/>
          <w:sz w:val="32"/>
          <w:szCs w:val="32"/>
        </w:rPr>
        <w:t>20</w:t>
      </w:r>
      <w:r>
        <w:rPr>
          <w:rFonts w:ascii="仿宋_GB2312" w:eastAsia="仿宋_GB2312" w:hAnsi="宋体" w:cs="Courier New" w:hint="eastAsia"/>
          <w:sz w:val="32"/>
          <w:szCs w:val="32"/>
        </w:rPr>
        <w:t>20年机关运行经费支出预算</w:t>
      </w:r>
      <w:r w:rsidR="00D4002F">
        <w:rPr>
          <w:rFonts w:ascii="仿宋_GB2312" w:eastAsia="仿宋_GB2312" w:hAnsi="宋体" w:cs="Courier New" w:hint="eastAsia"/>
          <w:sz w:val="32"/>
          <w:szCs w:val="32"/>
        </w:rPr>
        <w:t>15.24</w:t>
      </w:r>
      <w:r>
        <w:rPr>
          <w:rFonts w:ascii="仿宋_GB2312" w:eastAsia="仿宋_GB2312" w:hAnsi="宋体" w:cs="Courier New" w:hint="eastAsia"/>
          <w:sz w:val="32"/>
          <w:szCs w:val="32"/>
        </w:rPr>
        <w:t>万元，</w:t>
      </w:r>
      <w:r>
        <w:rPr>
          <w:rFonts w:ascii="仿宋_GB2312" w:eastAsia="仿宋_GB2312" w:hint="eastAsia"/>
          <w:sz w:val="32"/>
          <w:szCs w:val="32"/>
        </w:rPr>
        <w:t>主要保障机关机构正常运转及正常履职需要的办公费、印刷费、水费、电费、邮电费、福利费等支出。</w:t>
      </w:r>
    </w:p>
    <w:p w:rsidR="009F2025" w:rsidRDefault="00A1283B">
      <w:pPr>
        <w:kinsoku w:val="0"/>
        <w:overflowPunct w:val="0"/>
        <w:autoSpaceDE w:val="0"/>
        <w:autoSpaceDN w:val="0"/>
        <w:adjustRightInd w:val="0"/>
        <w:snapToGrid w:val="0"/>
        <w:spacing w:line="570" w:lineRule="exact"/>
        <w:ind w:firstLineChars="200" w:firstLine="640"/>
        <w:outlineLvl w:val="0"/>
        <w:rPr>
          <w:rFonts w:ascii="仿宋_GB2312" w:eastAsia="仿宋_GB2312" w:hAnsi="Times New Roman" w:cs="仿宋_GB2312"/>
          <w:b/>
          <w:kern w:val="0"/>
          <w:sz w:val="32"/>
          <w:szCs w:val="32"/>
        </w:rPr>
      </w:pPr>
      <w:r w:rsidRPr="00362B2E">
        <w:rPr>
          <w:rFonts w:ascii="黑体" w:eastAsia="黑体" w:hAnsi="Times New Roman" w:cs="黑体" w:hint="eastAsia"/>
          <w:kern w:val="0"/>
          <w:sz w:val="32"/>
          <w:szCs w:val="32"/>
          <w:highlight w:val="yellow"/>
        </w:rPr>
        <w:t>十一、政府采购支出情况</w:t>
      </w:r>
    </w:p>
    <w:p w:rsidR="009F2025" w:rsidRPr="00362B2E" w:rsidRDefault="00A1283B">
      <w:pPr>
        <w:kinsoku w:val="0"/>
        <w:overflowPunct w:val="0"/>
        <w:autoSpaceDE w:val="0"/>
        <w:autoSpaceDN w:val="0"/>
        <w:adjustRightInd w:val="0"/>
        <w:snapToGrid w:val="0"/>
        <w:spacing w:line="570" w:lineRule="exact"/>
        <w:ind w:firstLineChars="200" w:firstLine="640"/>
        <w:rPr>
          <w:rFonts w:ascii="仿宋_GB2312" w:eastAsia="仿宋_GB2312"/>
          <w:sz w:val="32"/>
          <w:szCs w:val="32"/>
        </w:rPr>
      </w:pPr>
      <w:r w:rsidRPr="00362B2E">
        <w:rPr>
          <w:rFonts w:ascii="仿宋_GB2312" w:eastAsia="仿宋_GB2312" w:hint="eastAsia"/>
          <w:sz w:val="32"/>
          <w:szCs w:val="32"/>
        </w:rPr>
        <w:t>2020年政府采购预算安排0万元，其中：政府采购货物预算0万元、政府采购服务预算0万元。</w:t>
      </w:r>
      <w:r w:rsidR="00362B2E" w:rsidRPr="00362B2E">
        <w:rPr>
          <w:rFonts w:ascii="仿宋_GB2312" w:eastAsia="仿宋_GB2312" w:hint="eastAsia"/>
          <w:sz w:val="32"/>
          <w:szCs w:val="32"/>
        </w:rPr>
        <w:t>主要用于：</w:t>
      </w:r>
      <w:r w:rsidR="00362B2E" w:rsidRPr="00362B2E">
        <w:rPr>
          <w:rFonts w:ascii="仿宋_GB2312" w:eastAsia="仿宋_GB2312" w:hAnsi="仿宋_GB2312" w:cs="仿宋_GB2312" w:hint="eastAsia"/>
          <w:sz w:val="32"/>
          <w:szCs w:val="32"/>
        </w:rPr>
        <w:t>防腐及廉</w:t>
      </w:r>
      <w:r w:rsidR="00362B2E" w:rsidRPr="00362B2E">
        <w:rPr>
          <w:rFonts w:ascii="仿宋_GB2312" w:eastAsia="仿宋_GB2312" w:hAnsi="仿宋_GB2312" w:cs="仿宋_GB2312" w:hint="eastAsia"/>
          <w:sz w:val="32"/>
          <w:szCs w:val="32"/>
        </w:rPr>
        <w:lastRenderedPageBreak/>
        <w:t>政体系建设、办公设备的更新。</w:t>
      </w:r>
    </w:p>
    <w:p w:rsidR="009F2025" w:rsidRDefault="00A1283B">
      <w:pPr>
        <w:kinsoku w:val="0"/>
        <w:overflowPunct w:val="0"/>
        <w:autoSpaceDE w:val="0"/>
        <w:autoSpaceDN w:val="0"/>
        <w:adjustRightInd w:val="0"/>
        <w:snapToGrid w:val="0"/>
        <w:spacing w:line="57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十二、其他重要事项的情况说明</w:t>
      </w:r>
    </w:p>
    <w:p w:rsidR="009F2025" w:rsidRDefault="00A1283B" w:rsidP="00600045">
      <w:pPr>
        <w:kinsoku w:val="0"/>
        <w:overflowPunct w:val="0"/>
        <w:autoSpaceDE w:val="0"/>
        <w:autoSpaceDN w:val="0"/>
        <w:adjustRightInd w:val="0"/>
        <w:snapToGrid w:val="0"/>
        <w:spacing w:line="560" w:lineRule="exact"/>
        <w:ind w:firstLineChars="200" w:firstLine="643"/>
        <w:rPr>
          <w:rFonts w:ascii="仿宋_GB2312" w:eastAsia="仿宋_GB2312" w:hAnsi="宋体" w:cs="Courier New"/>
          <w:b/>
          <w:bCs/>
          <w:sz w:val="32"/>
          <w:szCs w:val="32"/>
        </w:rPr>
      </w:pPr>
      <w:r>
        <w:rPr>
          <w:rFonts w:ascii="仿宋_GB2312" w:eastAsia="仿宋_GB2312" w:hAnsi="宋体" w:cs="Courier New" w:hint="eastAsia"/>
          <w:b/>
          <w:bCs/>
          <w:sz w:val="32"/>
          <w:szCs w:val="32"/>
        </w:rPr>
        <w:t>(一)重点绩效评价结果等预算绩效情况说明</w:t>
      </w:r>
    </w:p>
    <w:p w:rsidR="009F2025" w:rsidRDefault="00A1283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867340">
        <w:rPr>
          <w:rFonts w:ascii="仿宋_GB2312" w:eastAsia="仿宋_GB2312" w:hAnsi="宋体" w:cs="Courier New" w:hint="eastAsia"/>
          <w:sz w:val="32"/>
          <w:szCs w:val="32"/>
        </w:rPr>
        <w:t>2020年</w:t>
      </w:r>
      <w:r>
        <w:rPr>
          <w:rFonts w:ascii="仿宋_GB2312" w:eastAsia="仿宋_GB2312" w:hAnsi="宋体" w:cs="Courier New" w:hint="eastAsia"/>
          <w:sz w:val="32"/>
          <w:szCs w:val="32"/>
        </w:rPr>
        <w:t>我</w:t>
      </w:r>
      <w:r w:rsidR="006D0BF8">
        <w:rPr>
          <w:rFonts w:ascii="仿宋_GB2312" w:eastAsia="仿宋_GB2312" w:hAnsi="宋体" w:cs="Courier New" w:hint="eastAsia"/>
          <w:sz w:val="32"/>
          <w:szCs w:val="32"/>
        </w:rPr>
        <w:t>委</w:t>
      </w:r>
      <w:r>
        <w:rPr>
          <w:rFonts w:ascii="仿宋_GB2312" w:eastAsia="仿宋_GB2312" w:hAnsi="宋体" w:cs="Courier New" w:hint="eastAsia"/>
          <w:sz w:val="32"/>
          <w:szCs w:val="32"/>
        </w:rPr>
        <w:t>逐步加大推进绩效管理力度，扩大绩效目标管理覆盖范围，选择重点部门的重点项目实行重点绩效评价；加大绩效评价结果运用力度。积极进行决算的编报工作，认真如实填报，认真完成年初预算填报的项目绩效目标。</w:t>
      </w:r>
    </w:p>
    <w:p w:rsidR="009F2025" w:rsidRDefault="00A1283B" w:rsidP="00600045">
      <w:pPr>
        <w:kinsoku w:val="0"/>
        <w:overflowPunct w:val="0"/>
        <w:autoSpaceDE w:val="0"/>
        <w:autoSpaceDN w:val="0"/>
        <w:adjustRightInd w:val="0"/>
        <w:snapToGrid w:val="0"/>
        <w:spacing w:line="560" w:lineRule="exact"/>
        <w:ind w:firstLineChars="200" w:firstLine="643"/>
        <w:rPr>
          <w:rFonts w:ascii="仿宋_GB2312" w:eastAsia="仿宋_GB2312" w:hAnsi="宋体" w:cs="Courier New"/>
          <w:b/>
          <w:bCs/>
          <w:sz w:val="32"/>
          <w:szCs w:val="32"/>
        </w:rPr>
      </w:pPr>
      <w:r>
        <w:rPr>
          <w:rFonts w:ascii="仿宋_GB2312" w:eastAsia="仿宋_GB2312" w:hAnsi="宋体" w:cs="Courier New" w:hint="eastAsia"/>
          <w:b/>
          <w:bCs/>
          <w:sz w:val="32"/>
          <w:szCs w:val="32"/>
        </w:rPr>
        <w:t>（二）国有资产占用情况说明</w:t>
      </w:r>
    </w:p>
    <w:p w:rsidR="00362B2E" w:rsidRPr="00362B2E" w:rsidRDefault="00362B2E" w:rsidP="00362B2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16544E">
        <w:rPr>
          <w:rFonts w:ascii="仿宋_GB2312" w:eastAsia="仿宋_GB2312" w:hAnsi="宋体" w:cs="Courier New"/>
          <w:sz w:val="32"/>
          <w:szCs w:val="32"/>
          <w:highlight w:val="yellow"/>
        </w:rPr>
        <w:t>2019</w:t>
      </w:r>
      <w:r w:rsidRPr="0016544E">
        <w:rPr>
          <w:rFonts w:ascii="仿宋_GB2312" w:eastAsia="仿宋_GB2312" w:hAnsi="宋体" w:cs="Courier New" w:hint="eastAsia"/>
          <w:sz w:val="32"/>
          <w:szCs w:val="32"/>
          <w:highlight w:val="yellow"/>
        </w:rPr>
        <w:t>年期末，我局共有车辆</w:t>
      </w:r>
      <w:r w:rsidRPr="0016544E">
        <w:rPr>
          <w:rFonts w:ascii="仿宋_GB2312" w:eastAsia="仿宋_GB2312" w:hint="eastAsia"/>
          <w:sz w:val="32"/>
          <w:szCs w:val="32"/>
          <w:highlight w:val="yellow"/>
        </w:rPr>
        <w:t>1</w:t>
      </w:r>
      <w:r w:rsidRPr="0016544E">
        <w:rPr>
          <w:rFonts w:ascii="仿宋_GB2312" w:eastAsia="仿宋_GB2312" w:hAnsi="宋体" w:cs="Courier New" w:hint="eastAsia"/>
          <w:sz w:val="32"/>
          <w:szCs w:val="32"/>
          <w:highlight w:val="yellow"/>
        </w:rPr>
        <w:t>辆，其中：一般公务用车</w:t>
      </w:r>
      <w:r w:rsidRPr="0016544E">
        <w:rPr>
          <w:rFonts w:ascii="仿宋_GB2312" w:eastAsia="仿宋_GB2312" w:hint="eastAsia"/>
          <w:sz w:val="32"/>
          <w:szCs w:val="32"/>
          <w:highlight w:val="yellow"/>
        </w:rPr>
        <w:t>1</w:t>
      </w:r>
      <w:r w:rsidRPr="0016544E">
        <w:rPr>
          <w:rFonts w:ascii="仿宋_GB2312" w:eastAsia="仿宋_GB2312" w:hAnsi="宋体" w:cs="Courier New" w:hint="eastAsia"/>
          <w:sz w:val="32"/>
          <w:szCs w:val="32"/>
          <w:highlight w:val="yellow"/>
        </w:rPr>
        <w:t>辆、一般执法执勤用车</w:t>
      </w:r>
      <w:r w:rsidRPr="0016544E">
        <w:rPr>
          <w:rFonts w:ascii="仿宋_GB2312" w:eastAsia="仿宋_GB2312" w:hint="eastAsia"/>
          <w:sz w:val="32"/>
          <w:szCs w:val="32"/>
          <w:highlight w:val="yellow"/>
        </w:rPr>
        <w:t>0</w:t>
      </w:r>
      <w:r w:rsidRPr="0016544E">
        <w:rPr>
          <w:rFonts w:ascii="仿宋_GB2312" w:eastAsia="仿宋_GB2312" w:hAnsi="宋体" w:cs="Courier New" w:hint="eastAsia"/>
          <w:sz w:val="32"/>
          <w:szCs w:val="32"/>
          <w:highlight w:val="yellow"/>
        </w:rPr>
        <w:t>辆、特种专业技术用车</w:t>
      </w:r>
      <w:r w:rsidRPr="0016544E">
        <w:rPr>
          <w:rFonts w:ascii="仿宋_GB2312" w:eastAsia="仿宋_GB2312" w:hint="eastAsia"/>
          <w:sz w:val="32"/>
          <w:szCs w:val="32"/>
          <w:highlight w:val="yellow"/>
        </w:rPr>
        <w:t>0</w:t>
      </w:r>
      <w:r w:rsidRPr="0016544E">
        <w:rPr>
          <w:rFonts w:ascii="仿宋_GB2312" w:eastAsia="仿宋_GB2312" w:hAnsi="宋体" w:cs="Courier New" w:hint="eastAsia"/>
          <w:sz w:val="32"/>
          <w:szCs w:val="32"/>
          <w:highlight w:val="yellow"/>
        </w:rPr>
        <w:t>辆，其他用车</w:t>
      </w:r>
      <w:r w:rsidRPr="0016544E">
        <w:rPr>
          <w:rFonts w:ascii="仿宋_GB2312" w:eastAsia="仿宋_GB2312" w:hint="eastAsia"/>
          <w:sz w:val="32"/>
          <w:szCs w:val="32"/>
          <w:highlight w:val="yellow"/>
        </w:rPr>
        <w:t>0</w:t>
      </w:r>
      <w:r w:rsidRPr="0016544E">
        <w:rPr>
          <w:rFonts w:ascii="仿宋_GB2312" w:eastAsia="仿宋_GB2312" w:hAnsi="宋体" w:cs="Courier New" w:hint="eastAsia"/>
          <w:sz w:val="32"/>
          <w:szCs w:val="32"/>
          <w:highlight w:val="yellow"/>
        </w:rPr>
        <w:t>辆，其他用车主要是0；单价</w:t>
      </w:r>
      <w:r w:rsidRPr="0016544E">
        <w:rPr>
          <w:rFonts w:ascii="仿宋_GB2312" w:eastAsia="仿宋_GB2312" w:hAnsi="宋体" w:cs="Courier New"/>
          <w:sz w:val="32"/>
          <w:szCs w:val="32"/>
          <w:highlight w:val="yellow"/>
        </w:rPr>
        <w:t>50</w:t>
      </w:r>
      <w:r w:rsidRPr="0016544E">
        <w:rPr>
          <w:rFonts w:ascii="仿宋_GB2312" w:eastAsia="仿宋_GB2312" w:hAnsi="宋体" w:cs="Courier New" w:hint="eastAsia"/>
          <w:sz w:val="32"/>
          <w:szCs w:val="32"/>
          <w:highlight w:val="yellow"/>
        </w:rPr>
        <w:t>万元以上通用设备</w:t>
      </w:r>
      <w:r>
        <w:rPr>
          <w:rFonts w:ascii="仿宋_GB2312" w:eastAsia="仿宋_GB2312" w:hint="eastAsia"/>
          <w:sz w:val="32"/>
          <w:szCs w:val="32"/>
          <w:highlight w:val="yellow"/>
        </w:rPr>
        <w:t>2</w:t>
      </w:r>
      <w:r w:rsidRPr="0016544E">
        <w:rPr>
          <w:rFonts w:ascii="仿宋_GB2312" w:eastAsia="仿宋_GB2312" w:hAnsi="宋体" w:cs="Courier New" w:hint="eastAsia"/>
          <w:sz w:val="32"/>
          <w:szCs w:val="32"/>
          <w:highlight w:val="yellow"/>
        </w:rPr>
        <w:t>台（套），单位价值</w:t>
      </w:r>
      <w:r w:rsidRPr="0016544E">
        <w:rPr>
          <w:rFonts w:ascii="仿宋_GB2312" w:eastAsia="仿宋_GB2312" w:hAnsi="宋体" w:cs="Courier New"/>
          <w:sz w:val="32"/>
          <w:szCs w:val="32"/>
          <w:highlight w:val="yellow"/>
        </w:rPr>
        <w:t>100</w:t>
      </w:r>
      <w:r w:rsidRPr="0016544E">
        <w:rPr>
          <w:rFonts w:ascii="仿宋_GB2312" w:eastAsia="仿宋_GB2312" w:hAnsi="宋体" w:cs="Courier New" w:hint="eastAsia"/>
          <w:sz w:val="32"/>
          <w:szCs w:val="32"/>
          <w:highlight w:val="yellow"/>
        </w:rPr>
        <w:t>万元以上专用设备</w:t>
      </w:r>
      <w:r>
        <w:rPr>
          <w:rFonts w:ascii="仿宋_GB2312" w:eastAsia="仿宋_GB2312" w:hint="eastAsia"/>
          <w:sz w:val="32"/>
          <w:szCs w:val="32"/>
          <w:highlight w:val="yellow"/>
        </w:rPr>
        <w:t>1</w:t>
      </w:r>
      <w:r w:rsidRPr="0016544E">
        <w:rPr>
          <w:rFonts w:ascii="仿宋_GB2312" w:eastAsia="仿宋_GB2312" w:hAnsi="宋体" w:cs="Courier New" w:hint="eastAsia"/>
          <w:sz w:val="32"/>
          <w:szCs w:val="32"/>
          <w:highlight w:val="yellow"/>
        </w:rPr>
        <w:t>台（套）。</w:t>
      </w:r>
    </w:p>
    <w:p w:rsidR="009F2025" w:rsidRDefault="00A1283B" w:rsidP="00600045">
      <w:pPr>
        <w:spacing w:line="560" w:lineRule="exact"/>
        <w:ind w:firstLineChars="200" w:firstLine="643"/>
        <w:rPr>
          <w:rFonts w:ascii="仿宋_GB2312" w:eastAsia="仿宋_GB2312" w:hAnsi="Times New Roman" w:cs="仿宋_GB2312"/>
          <w:b/>
          <w:kern w:val="0"/>
          <w:sz w:val="32"/>
          <w:szCs w:val="32"/>
        </w:rPr>
      </w:pPr>
      <w:r>
        <w:rPr>
          <w:rFonts w:ascii="仿宋_GB2312" w:eastAsia="仿宋_GB2312" w:hAnsi="Times New Roman" w:cs="仿宋_GB2312" w:hint="eastAsia"/>
          <w:b/>
          <w:kern w:val="0"/>
          <w:sz w:val="32"/>
          <w:szCs w:val="32"/>
        </w:rPr>
        <w:t>（三）关于预算部门构成说明</w:t>
      </w:r>
    </w:p>
    <w:p w:rsidR="009F2025" w:rsidRDefault="00A1283B">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经开区纪工委为经开区管委会一个部门，无下属机构，2020年预算公开局机关全部预算。</w:t>
      </w:r>
    </w:p>
    <w:p w:rsidR="00466421" w:rsidRPr="001C67C0" w:rsidRDefault="00466421" w:rsidP="00600045">
      <w:pPr>
        <w:kinsoku w:val="0"/>
        <w:overflowPunct w:val="0"/>
        <w:autoSpaceDE w:val="0"/>
        <w:autoSpaceDN w:val="0"/>
        <w:adjustRightInd w:val="0"/>
        <w:snapToGrid w:val="0"/>
        <w:spacing w:line="360" w:lineRule="auto"/>
        <w:ind w:firstLineChars="200" w:firstLine="643"/>
        <w:rPr>
          <w:rFonts w:ascii="仿宋_GB2312" w:eastAsia="仿宋_GB2312" w:hAnsi="宋体" w:cs="Courier New"/>
          <w:b/>
          <w:sz w:val="32"/>
          <w:szCs w:val="32"/>
        </w:rPr>
      </w:pPr>
      <w:r w:rsidRPr="001C67C0">
        <w:rPr>
          <w:rFonts w:ascii="仿宋_GB2312" w:eastAsia="仿宋_GB2312" w:hAnsi="宋体" w:cs="Courier New" w:hint="eastAsia"/>
          <w:b/>
          <w:sz w:val="32"/>
          <w:szCs w:val="32"/>
        </w:rPr>
        <w:t>（四）专项转移支付项目情况</w:t>
      </w:r>
    </w:p>
    <w:p w:rsidR="00466421" w:rsidRPr="00362B2E" w:rsidRDefault="00362B2E" w:rsidP="00362B2E">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sidRPr="0016544E">
        <w:rPr>
          <w:rFonts w:ascii="仿宋_GB2312" w:eastAsia="仿宋_GB2312" w:hAnsi="宋体" w:cs="Courier New" w:hint="eastAsia"/>
          <w:sz w:val="32"/>
          <w:szCs w:val="32"/>
          <w:highlight w:val="yellow"/>
        </w:rPr>
        <w:t>我局负责管理的专项转移支付项目共有</w:t>
      </w:r>
      <w:r w:rsidRPr="0016544E">
        <w:rPr>
          <w:rFonts w:ascii="仿宋_GB2312" w:eastAsia="仿宋_GB2312" w:hint="eastAsia"/>
          <w:sz w:val="32"/>
          <w:szCs w:val="32"/>
          <w:highlight w:val="yellow"/>
        </w:rPr>
        <w:t>0项0</w:t>
      </w:r>
      <w:r w:rsidRPr="0016544E">
        <w:rPr>
          <w:rFonts w:ascii="仿宋_GB2312" w:eastAsia="仿宋_GB2312" w:hAnsi="宋体" w:cs="Courier New" w:hint="eastAsia"/>
          <w:sz w:val="32"/>
          <w:szCs w:val="32"/>
          <w:highlight w:val="yellow"/>
        </w:rPr>
        <w:t>万元等；我局将按照《预算法》等有关规定，积极做好项目分配前期准备工作，在规定的时间内向财政部门提出资金分配意见，根据有关要求做好项目申报公开等相关工作。</w:t>
      </w:r>
    </w:p>
    <w:p w:rsidR="009F2025" w:rsidRDefault="00A1283B">
      <w:pPr>
        <w:adjustRightInd w:val="0"/>
        <w:snapToGrid w:val="0"/>
        <w:spacing w:line="570" w:lineRule="exact"/>
        <w:jc w:val="center"/>
        <w:rPr>
          <w:rFonts w:ascii="黑体" w:eastAsia="黑体" w:hAnsi="黑体"/>
          <w:sz w:val="32"/>
          <w:szCs w:val="32"/>
        </w:rPr>
      </w:pPr>
      <w:r>
        <w:rPr>
          <w:rFonts w:ascii="黑体" w:eastAsia="黑体" w:hAnsi="黑体" w:hint="eastAsia"/>
          <w:sz w:val="32"/>
          <w:szCs w:val="32"/>
        </w:rPr>
        <w:t>第三部分 名词解释</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一、财政拨款收入：是指区级财政当年拨付的资金。</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二、基本支出：是指为保障机构正常运转、完成日常工</w:t>
      </w:r>
      <w:r>
        <w:rPr>
          <w:rFonts w:ascii="仿宋_GB2312" w:eastAsia="仿宋_GB2312" w:hAnsi="宋体" w:cs="Courier New" w:hint="eastAsia"/>
          <w:sz w:val="32"/>
          <w:szCs w:val="32"/>
        </w:rPr>
        <w:lastRenderedPageBreak/>
        <w:t>作任务所必需的开支，其内容包括人员经费和日常公用经费两部分。</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三、项目支出：是指在基本支出之外，为完成特定的行政工作任务或事业发展目标所发生的支出。</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四、“三公”经费：是指纳入区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rsidR="009F2025" w:rsidRDefault="00A1283B">
      <w:pPr>
        <w:kinsoku w:val="0"/>
        <w:overflowPunct w:val="0"/>
        <w:autoSpaceDE w:val="0"/>
        <w:autoSpaceDN w:val="0"/>
        <w:adjustRightInd w:val="0"/>
        <w:snapToGrid w:val="0"/>
        <w:spacing w:line="57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五、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9F2025" w:rsidRDefault="009F2025">
      <w:pPr>
        <w:adjustRightInd w:val="0"/>
        <w:snapToGrid w:val="0"/>
        <w:spacing w:line="360" w:lineRule="auto"/>
        <w:rPr>
          <w:rFonts w:ascii="黑体" w:eastAsia="黑体" w:hAnsi="黑体"/>
          <w:sz w:val="32"/>
          <w:szCs w:val="32"/>
        </w:rPr>
      </w:pPr>
    </w:p>
    <w:p w:rsidR="009F2025" w:rsidRDefault="00A1283B">
      <w:pPr>
        <w:adjustRightInd w:val="0"/>
        <w:snapToGrid w:val="0"/>
        <w:spacing w:line="360" w:lineRule="auto"/>
        <w:rPr>
          <w:rFonts w:ascii="黑体" w:eastAsia="黑体" w:hAnsi="黑体"/>
          <w:sz w:val="32"/>
          <w:szCs w:val="32"/>
        </w:rPr>
      </w:pPr>
      <w:r>
        <w:rPr>
          <w:rFonts w:ascii="黑体" w:eastAsia="黑体" w:hAnsi="黑体" w:hint="eastAsia"/>
          <w:sz w:val="32"/>
          <w:szCs w:val="32"/>
        </w:rPr>
        <w:t>附件：新乡经开区纪工委20</w:t>
      </w:r>
      <w:r w:rsidR="008B41A8">
        <w:rPr>
          <w:rFonts w:ascii="黑体" w:eastAsia="黑体" w:hAnsi="黑体" w:hint="eastAsia"/>
          <w:sz w:val="32"/>
          <w:szCs w:val="32"/>
        </w:rPr>
        <w:t>20</w:t>
      </w:r>
      <w:r>
        <w:rPr>
          <w:rFonts w:ascii="黑体" w:eastAsia="黑体" w:hAnsi="黑体" w:hint="eastAsia"/>
          <w:sz w:val="32"/>
          <w:szCs w:val="32"/>
        </w:rPr>
        <w:t>年度部门预算表</w:t>
      </w:r>
    </w:p>
    <w:p w:rsidR="009F2025" w:rsidRDefault="009F2025">
      <w:pPr>
        <w:adjustRightInd w:val="0"/>
        <w:snapToGrid w:val="0"/>
        <w:spacing w:line="360" w:lineRule="auto"/>
        <w:ind w:firstLineChars="200" w:firstLine="640"/>
        <w:rPr>
          <w:rFonts w:ascii="黑体" w:eastAsia="黑体" w:hAnsi="黑体"/>
          <w:sz w:val="32"/>
          <w:szCs w:val="32"/>
        </w:rPr>
      </w:pPr>
    </w:p>
    <w:p w:rsidR="009F2025" w:rsidRDefault="009F2025">
      <w:pPr>
        <w:jc w:val="left"/>
      </w:pPr>
    </w:p>
    <w:sectPr w:rsidR="009F2025" w:rsidSect="009F202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F18" w:rsidRDefault="00E94F18" w:rsidP="009F2025">
      <w:r>
        <w:separator/>
      </w:r>
    </w:p>
  </w:endnote>
  <w:endnote w:type="continuationSeparator" w:id="1">
    <w:p w:rsidR="00E94F18" w:rsidRDefault="00E94F18" w:rsidP="009F2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25" w:rsidRDefault="009A21D9">
    <w:pPr>
      <w:pStyle w:val="a4"/>
      <w:jc w:val="center"/>
    </w:pPr>
    <w:r>
      <w:fldChar w:fldCharType="begin"/>
    </w:r>
    <w:r w:rsidR="00A1283B">
      <w:instrText xml:space="preserve"> PAGE   \* MERGEFORMAT </w:instrText>
    </w:r>
    <w:r>
      <w:fldChar w:fldCharType="separate"/>
    </w:r>
    <w:r w:rsidR="00B11C34" w:rsidRPr="00B11C34">
      <w:rPr>
        <w:noProof/>
        <w:lang w:val="zh-CN"/>
      </w:rPr>
      <w:t>1</w:t>
    </w:r>
    <w:r>
      <w:fldChar w:fldCharType="end"/>
    </w:r>
  </w:p>
  <w:p w:rsidR="009F2025" w:rsidRDefault="009F20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F18" w:rsidRDefault="00E94F18" w:rsidP="009F2025">
      <w:r>
        <w:separator/>
      </w:r>
    </w:p>
  </w:footnote>
  <w:footnote w:type="continuationSeparator" w:id="1">
    <w:p w:rsidR="00E94F18" w:rsidRDefault="00E94F18" w:rsidP="009F2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17C9"/>
    <w:rsid w:val="000126B4"/>
    <w:rsid w:val="0004620D"/>
    <w:rsid w:val="00052225"/>
    <w:rsid w:val="00074EF8"/>
    <w:rsid w:val="000E1D4B"/>
    <w:rsid w:val="00182828"/>
    <w:rsid w:val="001A6D15"/>
    <w:rsid w:val="001D1683"/>
    <w:rsid w:val="001E2957"/>
    <w:rsid w:val="00242028"/>
    <w:rsid w:val="00247529"/>
    <w:rsid w:val="002F41E6"/>
    <w:rsid w:val="003123CD"/>
    <w:rsid w:val="00362B2E"/>
    <w:rsid w:val="003B6794"/>
    <w:rsid w:val="004100D8"/>
    <w:rsid w:val="0043735F"/>
    <w:rsid w:val="00450B0D"/>
    <w:rsid w:val="00466421"/>
    <w:rsid w:val="004A1C95"/>
    <w:rsid w:val="004F28F7"/>
    <w:rsid w:val="00502EE1"/>
    <w:rsid w:val="005249A9"/>
    <w:rsid w:val="00567785"/>
    <w:rsid w:val="0058641C"/>
    <w:rsid w:val="005914FE"/>
    <w:rsid w:val="00600045"/>
    <w:rsid w:val="00610147"/>
    <w:rsid w:val="00652B44"/>
    <w:rsid w:val="00663FDB"/>
    <w:rsid w:val="00674A5A"/>
    <w:rsid w:val="0069488C"/>
    <w:rsid w:val="006A3643"/>
    <w:rsid w:val="006B701B"/>
    <w:rsid w:val="006D0BF8"/>
    <w:rsid w:val="006E4C7B"/>
    <w:rsid w:val="00710AB3"/>
    <w:rsid w:val="0072341C"/>
    <w:rsid w:val="00762A1B"/>
    <w:rsid w:val="0077510A"/>
    <w:rsid w:val="00781373"/>
    <w:rsid w:val="007B6BA1"/>
    <w:rsid w:val="00867340"/>
    <w:rsid w:val="00892FE8"/>
    <w:rsid w:val="008A4F86"/>
    <w:rsid w:val="008B41A8"/>
    <w:rsid w:val="008D67D5"/>
    <w:rsid w:val="008D72A5"/>
    <w:rsid w:val="009709E3"/>
    <w:rsid w:val="00973558"/>
    <w:rsid w:val="0097560E"/>
    <w:rsid w:val="009A21D9"/>
    <w:rsid w:val="009E4206"/>
    <w:rsid w:val="009F2025"/>
    <w:rsid w:val="00A1283B"/>
    <w:rsid w:val="00A139D4"/>
    <w:rsid w:val="00A230B2"/>
    <w:rsid w:val="00A415F6"/>
    <w:rsid w:val="00A64BC2"/>
    <w:rsid w:val="00AB4BA9"/>
    <w:rsid w:val="00AF5A8B"/>
    <w:rsid w:val="00B11C34"/>
    <w:rsid w:val="00B76B70"/>
    <w:rsid w:val="00C95E29"/>
    <w:rsid w:val="00D04BC8"/>
    <w:rsid w:val="00D170B1"/>
    <w:rsid w:val="00D4002F"/>
    <w:rsid w:val="00D64E26"/>
    <w:rsid w:val="00D80EB2"/>
    <w:rsid w:val="00DB17C9"/>
    <w:rsid w:val="00E00054"/>
    <w:rsid w:val="00E574D4"/>
    <w:rsid w:val="00E94F18"/>
    <w:rsid w:val="00ED2B2A"/>
    <w:rsid w:val="00F16674"/>
    <w:rsid w:val="00F90A5E"/>
    <w:rsid w:val="00FA28B1"/>
    <w:rsid w:val="00FC0801"/>
    <w:rsid w:val="046D75EA"/>
    <w:rsid w:val="04A917DE"/>
    <w:rsid w:val="080661AF"/>
    <w:rsid w:val="0FF831D8"/>
    <w:rsid w:val="149003BF"/>
    <w:rsid w:val="19FE17A6"/>
    <w:rsid w:val="1F3D69C4"/>
    <w:rsid w:val="2284298A"/>
    <w:rsid w:val="22FE5799"/>
    <w:rsid w:val="27256B5F"/>
    <w:rsid w:val="2FC24D89"/>
    <w:rsid w:val="3155471C"/>
    <w:rsid w:val="33DE7093"/>
    <w:rsid w:val="495F776E"/>
    <w:rsid w:val="498E740D"/>
    <w:rsid w:val="4E1C031B"/>
    <w:rsid w:val="514467A8"/>
    <w:rsid w:val="53552847"/>
    <w:rsid w:val="55A24E8F"/>
    <w:rsid w:val="5D9F1BA3"/>
    <w:rsid w:val="6086184D"/>
    <w:rsid w:val="63BE4976"/>
    <w:rsid w:val="6DBB2EAD"/>
    <w:rsid w:val="745A7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2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link w:val="Char"/>
    <w:qFormat/>
    <w:rsid w:val="009F2025"/>
    <w:pPr>
      <w:spacing w:after="120"/>
    </w:pPr>
    <w:rPr>
      <w:rFonts w:eastAsia="仿宋_GB2312"/>
      <w:sz w:val="28"/>
      <w:szCs w:val="24"/>
    </w:rPr>
  </w:style>
  <w:style w:type="paragraph" w:styleId="2">
    <w:name w:val="Body Text 2"/>
    <w:basedOn w:val="a"/>
    <w:link w:val="2Char"/>
    <w:uiPriority w:val="99"/>
    <w:semiHidden/>
    <w:unhideWhenUsed/>
    <w:qFormat/>
    <w:rsid w:val="009F2025"/>
    <w:pPr>
      <w:spacing w:after="120" w:line="480" w:lineRule="auto"/>
    </w:pPr>
  </w:style>
  <w:style w:type="paragraph" w:styleId="a4">
    <w:name w:val="footer"/>
    <w:basedOn w:val="a"/>
    <w:link w:val="Char1"/>
    <w:uiPriority w:val="99"/>
    <w:qFormat/>
    <w:rsid w:val="009F2025"/>
    <w:pPr>
      <w:tabs>
        <w:tab w:val="center" w:pos="4153"/>
        <w:tab w:val="right" w:pos="8306"/>
      </w:tabs>
      <w:snapToGrid w:val="0"/>
      <w:jc w:val="left"/>
    </w:pPr>
    <w:rPr>
      <w:rFonts w:eastAsiaTheme="minorEastAsia" w:cstheme="minorBidi"/>
      <w:sz w:val="18"/>
      <w:szCs w:val="18"/>
    </w:rPr>
  </w:style>
  <w:style w:type="paragraph" w:styleId="a5">
    <w:name w:val="header"/>
    <w:basedOn w:val="a"/>
    <w:link w:val="Char0"/>
    <w:uiPriority w:val="99"/>
    <w:unhideWhenUsed/>
    <w:qFormat/>
    <w:rsid w:val="009F202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F2025"/>
    <w:pPr>
      <w:widowControl/>
      <w:spacing w:before="100" w:beforeAutospacing="1" w:after="100" w:afterAutospacing="1"/>
      <w:jc w:val="left"/>
    </w:pPr>
    <w:rPr>
      <w:rFonts w:ascii="宋体" w:hAnsi="宋体" w:cs="宋体"/>
      <w:kern w:val="0"/>
      <w:sz w:val="24"/>
      <w:szCs w:val="24"/>
    </w:rPr>
  </w:style>
  <w:style w:type="character" w:customStyle="1" w:styleId="Char2">
    <w:name w:val="页脚 Char"/>
    <w:basedOn w:val="a0"/>
    <w:link w:val="a4"/>
    <w:uiPriority w:val="99"/>
    <w:qFormat/>
    <w:rsid w:val="009F2025"/>
    <w:rPr>
      <w:rFonts w:ascii="Calibri" w:hAnsi="Calibri"/>
      <w:sz w:val="18"/>
      <w:szCs w:val="18"/>
    </w:rPr>
  </w:style>
  <w:style w:type="character" w:customStyle="1" w:styleId="Char1">
    <w:name w:val="页脚 Char1"/>
    <w:basedOn w:val="a0"/>
    <w:link w:val="a4"/>
    <w:uiPriority w:val="99"/>
    <w:semiHidden/>
    <w:qFormat/>
    <w:rsid w:val="009F2025"/>
    <w:rPr>
      <w:rFonts w:ascii="Calibri" w:eastAsia="宋体" w:hAnsi="Calibri" w:cs="Times New Roman"/>
      <w:sz w:val="18"/>
      <w:szCs w:val="18"/>
    </w:rPr>
  </w:style>
  <w:style w:type="character" w:customStyle="1" w:styleId="Char0">
    <w:name w:val="页眉 Char"/>
    <w:basedOn w:val="a0"/>
    <w:link w:val="a5"/>
    <w:uiPriority w:val="99"/>
    <w:semiHidden/>
    <w:qFormat/>
    <w:rsid w:val="009F2025"/>
    <w:rPr>
      <w:rFonts w:ascii="Calibri" w:eastAsia="宋体" w:hAnsi="Calibri" w:cs="Times New Roman"/>
      <w:sz w:val="18"/>
      <w:szCs w:val="18"/>
    </w:rPr>
  </w:style>
  <w:style w:type="character" w:customStyle="1" w:styleId="Char">
    <w:name w:val="正文文本 Char"/>
    <w:basedOn w:val="a0"/>
    <w:link w:val="a3"/>
    <w:qFormat/>
    <w:rsid w:val="009F2025"/>
    <w:rPr>
      <w:rFonts w:ascii="Calibri" w:eastAsia="仿宋_GB2312" w:hAnsi="Calibri" w:cs="Times New Roman"/>
      <w:kern w:val="2"/>
      <w:sz w:val="28"/>
      <w:szCs w:val="24"/>
    </w:rPr>
  </w:style>
  <w:style w:type="character" w:customStyle="1" w:styleId="2Char">
    <w:name w:val="正文文本 2 Char"/>
    <w:basedOn w:val="a0"/>
    <w:link w:val="2"/>
    <w:uiPriority w:val="99"/>
    <w:semiHidden/>
    <w:rsid w:val="009F2025"/>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564</Words>
  <Characters>3220</Characters>
  <Application>Microsoft Office Word</Application>
  <DocSecurity>0</DocSecurity>
  <Lines>26</Lines>
  <Paragraphs>7</Paragraphs>
  <ScaleCrop>false</ScaleCrop>
  <Company>Microsoft</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2020-06-02T07:10:00Z</cp:lastPrinted>
  <dcterms:created xsi:type="dcterms:W3CDTF">2017-06-06T01:20:00Z</dcterms:created>
  <dcterms:modified xsi:type="dcterms:W3CDTF">2021-02-22T01:03:00Z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