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73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273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新乡经济技术开发区</w:t>
      </w:r>
    </w:p>
    <w:p>
      <w:pPr>
        <w:keepNext w:val="0"/>
        <w:keepLines w:val="0"/>
        <w:pageBreakBefore w:val="0"/>
        <w:widowControl w:val="0"/>
        <w:tabs>
          <w:tab w:val="left" w:pos="1273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鼓励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科技创新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发展办法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为全面提升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自主创新能力，激发创新活力，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推进我区经济高质量发展，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国家、省、市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有关精神，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结合我区实际，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本办法适用于在经开区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依法工商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具有独立法人资格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并在经开区纳税的驻区企业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第二章 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项目扶持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鼓励实施国家、省、市科技项目和产业化项目。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（一）对于获得国家、省、市重大科技专项及各类攻关项目和产业化项目扶持奖励的，按上级扶持资金金额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1:1配套奖励。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（二）新列入河南省智能车间、智能工厂名单的企业，一次性奖励20万元。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（三）列入国家、省级制造业与互联网融合、服务型制造、“互联网+”工业创新、工业互联网、工业大数据、协同制造、大规模个性化定制、跨界融合、系统解决方案等各类试点示范项目（企业），给予20万元的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章 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企业资质提升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或重新认定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的高新技术企业奖励30万元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或通过复核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的科技小巨人企业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科技小巨人培育企业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对新认定的国家级和省级创新型示范（试点）企业分别奖励30万元、10万元；对新认定的新乡市级创新型单位奖励5万元。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获批国家知识产权示范企业奖励10万元；获批国家知识产权优势企业奖励8万元；获批河南省知识产权领军企业奖励8万元；获批河南省知识产权示范企业奖励6万元；获批河南省知识产权优势企业奖励5万元；获批市知识产权示范企业奖励5万元；获批市知识产权优势企业奖励2万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国家知识产权管理规范标准认证的企业奖励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第八条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对新认定的河南省节能减排科技创新示范企业奖励10万元。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认定的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省创新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龙头企业奖励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对首次通过评价的国家科技型中小企业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（新备案科技型中小企业）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第十一条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对新授权发明专利奖励1万元，实用新型专利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外观设计专利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软件著作权分别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奖励1000元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highlight w:val="none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 xml:space="preserve">  通过PCT途径或巴黎公约途径向国外申请专利并进入国家阶段的，每进入一个国家或地区，在申请阶段和正式获得授权分别奖励3万元，每件专利奖励最多不超过30万元。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十三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对新获得国家级科技进步奖的企业，按国家财政奖补资金1:2的比例跟进支持；对新获得的省级、市级科技进步奖的企业，按1:1的比例跟进支持。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鼓励企业进行标准化体系认证，对新通过ISO14000、OHSAS18000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等系列认证的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每项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奖励1万元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章  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napToGrid/>
          <w:color w:val="auto"/>
          <w:sz w:val="32"/>
          <w:szCs w:val="32"/>
          <w:highlight w:val="none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snapToGrid/>
          <w:color w:val="auto"/>
          <w:sz w:val="32"/>
          <w:szCs w:val="32"/>
          <w:highlight w:val="none"/>
          <w:lang w:val="en-US" w:eastAsia="zh-CN"/>
        </w:rPr>
        <w:t xml:space="preserve">  对新认定的诺贝尔奖工作站奖励200万元；对新认定的国家、省级产业技术创新战略联盟、科技协同创新创业中心分别奖励200万元、50万元；对新认定的新乡市科技协同创新创业中心奖励20万元。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napToGrid/>
          <w:color w:val="auto"/>
          <w:sz w:val="32"/>
          <w:szCs w:val="32"/>
          <w:highlight w:val="none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snapToGrid/>
          <w:color w:val="auto"/>
          <w:sz w:val="32"/>
          <w:szCs w:val="32"/>
          <w:highlight w:val="none"/>
          <w:lang w:val="en-US" w:eastAsia="zh-CN"/>
        </w:rPr>
        <w:t xml:space="preserve">  对新认定的国家、省级各类公共服务平台，分别奖励200万元、50万元。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十七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对规模以上企业上云产生的服务费，按照合同金额的30%给予补贴，单个企业最高不超过4万元；规模以下企业按照不超过合同金额的10%给予补贴，单个企业最高不超过2万元。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highlight w:val="none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对新认定的国家级、省级、市级技术转移示范机构，分别给予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00万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、50万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、10万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highlight w:val="none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 xml:space="preserve">  新获得国家、省工业互联网平台、工业大数据平台、工业云平台、分享经济平台、“双创”平台，一次性奖励20万元。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eastAsia="zh-CN"/>
        </w:rPr>
        <w:t>对新认定的国家级、省级、市级重点实验室、工程技术研究中心、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工程实验室、工程研究中心、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eastAsia="zh-CN"/>
        </w:rPr>
        <w:t>企业技术中心等企业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科技创新平台奖励按照《经开区党工委、管委会关于引进高层次引进人才的实施办法》(新经开发〔2018〕15号）执行，文件到期后，根据区党工委、管委会后续政策进行兑现。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第五章  成果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转移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十九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经行政主管部门认定的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技术合同（包括技术转让、开发、咨询、服务合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同），给予技术交易额1%的奖励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，每项合同奖励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最高不超过10万元。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第二十条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对在经开区经济发展局登记备案的知识产权公共服务机构，每向经开区内转移转化1件发明专利奖励1万元，每个机构每年最高不超过20万元。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二十一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对新引进落地的重大科技创新项目和对我区有突破性科技荣誉的,采取“一事一议”给予支持。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二十二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本办法所涉及的政策，按照“从高、就高、不重复”的原则，同类项目只享受一次最高额度的奖励扶持。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二十三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由经济发展局负责解释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自发布之日起施行，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有效期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《关于鼓励科技创新发展的实施办法（试行）》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（新经开管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）、《关于新经开管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1号文件变更的通知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新经开发〔2017〕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中共新乡经济技术开发区委员会 新乡经济技术开发区管理委员会关于印发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关于鼓励企业与高校科研院所合作提高核心竞争力的若干办法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新经开发〔2017〕1号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废止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D6CB3"/>
    <w:rsid w:val="6C7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LxinYuan</cp:lastModifiedBy>
  <dcterms:modified xsi:type="dcterms:W3CDTF">2020-06-23T03:02:35Z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