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综合行政执法局</w:t>
      </w:r>
    </w:p>
    <w:p>
      <w:pPr>
        <w:jc w:val="center"/>
        <w:rPr>
          <w:rFonts w:ascii="黑体" w:hAnsi="黑体" w:eastAsia="黑体" w:cs="黑体"/>
          <w:sz w:val="52"/>
          <w:szCs w:val="52"/>
        </w:rPr>
      </w:pPr>
      <w:r>
        <w:rPr>
          <w:rFonts w:hint="eastAsia" w:ascii="黑体" w:hAnsi="黑体" w:eastAsia="黑体" w:cs="黑体"/>
          <w:sz w:val="52"/>
          <w:szCs w:val="52"/>
        </w:rPr>
        <w:t>2018年度部门决算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二〇一九年九月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综合行政执法局概况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2018年度部门决算表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2018年度部门决算情况说明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宋体" w:eastAsia="黑体" w:cs="宋体"/>
          <w:kern w:val="0"/>
          <w:sz w:val="28"/>
          <w:szCs w:val="28"/>
        </w:rPr>
      </w:pPr>
      <w:r>
        <w:rPr>
          <w:rFonts w:hint="eastAsia" w:ascii="黑体" w:hAnsi="黑体" w:eastAsia="黑体" w:cs="黑体"/>
          <w:sz w:val="48"/>
          <w:szCs w:val="48"/>
        </w:rPr>
        <w:t>第一部分　新乡经济技术开发区综合行政执法局概况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（一）市容市貌工作：负责建成区及背街小巷流动摊贩、占道经营、店外经营、乱扯乱挂、车辆抛洒及户外广告、小广告治理和门前；‘三包’落实工作。</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（二）环卫工作：建成区环境卫生保洁管理工作，负责城区环卫保洁及区环卫基础设施维护等管理工作。</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（三）绿化工作：负责经开区城市园林建设管理及城市园林绿化基础设施建设、维护、管理工作，协助指导有关企事业单位的绿化规划。</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（四）市政设施工作：1、负责经开区已交接道路的路沿石、便道砖、雨污水井盖的维护;2、亮化工作负责经开区内已交接路灯的正常照明及维护工作。</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（五）承办管委会和上级有关部门交办的其他事项。</w:t>
      </w: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纳入本部门2018年度部门决算编报范围的本级预算单位综合行政执法局</w:t>
      </w: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2018年度部门决算表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10"/>
        <w:tblW w:w="13983" w:type="dxa"/>
        <w:tblInd w:w="0" w:type="dxa"/>
        <w:tblLayout w:type="fixed"/>
        <w:tblCellMar>
          <w:top w:w="15" w:type="dxa"/>
          <w:left w:w="15" w:type="dxa"/>
          <w:bottom w:w="15" w:type="dxa"/>
          <w:right w:w="15" w:type="dxa"/>
        </w:tblCellMar>
      </w:tblPr>
      <w:tblGrid>
        <w:gridCol w:w="3259"/>
        <w:gridCol w:w="473"/>
        <w:gridCol w:w="3269"/>
        <w:gridCol w:w="3249"/>
        <w:gridCol w:w="473"/>
        <w:gridCol w:w="3260"/>
      </w:tblGrid>
      <w:tr>
        <w:tblPrEx>
          <w:tblLayout w:type="fixed"/>
          <w:tblCellMar>
            <w:top w:w="15" w:type="dxa"/>
            <w:left w:w="15" w:type="dxa"/>
            <w:bottom w:w="15" w:type="dxa"/>
            <w:right w:w="15" w:type="dxa"/>
          </w:tblCellMar>
        </w:tblPrEx>
        <w:trPr>
          <w:trHeight w:val="375" w:hRule="atLeast"/>
        </w:trPr>
        <w:tc>
          <w:tcPr>
            <w:tcW w:w="13983" w:type="dxa"/>
            <w:gridSpan w:val="6"/>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收入支出决算总表</w:t>
            </w:r>
          </w:p>
        </w:tc>
      </w:tr>
      <w:tr>
        <w:tblPrEx>
          <w:tblLayout w:type="fixed"/>
          <w:tblCellMar>
            <w:top w:w="15" w:type="dxa"/>
            <w:left w:w="15" w:type="dxa"/>
            <w:bottom w:w="15" w:type="dxa"/>
            <w:right w:w="15" w:type="dxa"/>
          </w:tblCellMar>
        </w:tblPrEx>
        <w:trPr>
          <w:trHeight w:val="300" w:hRule="atLeast"/>
        </w:trPr>
        <w:tc>
          <w:tcPr>
            <w:tcW w:w="325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9" w:type="dxa"/>
            <w:vAlign w:val="center"/>
          </w:tcPr>
          <w:p>
            <w:pPr>
              <w:jc w:val="left"/>
              <w:rPr>
                <w:rFonts w:ascii="宋体" w:hAnsi="宋体" w:cs="宋体"/>
                <w:color w:val="000000"/>
                <w:sz w:val="18"/>
                <w:szCs w:val="18"/>
              </w:rPr>
            </w:pPr>
          </w:p>
        </w:tc>
        <w:tc>
          <w:tcPr>
            <w:tcW w:w="324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0"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公开01表</w:t>
            </w:r>
          </w:p>
        </w:tc>
      </w:tr>
      <w:tr>
        <w:tblPrEx>
          <w:tblLayout w:type="fixed"/>
          <w:tblCellMar>
            <w:top w:w="15" w:type="dxa"/>
            <w:left w:w="15" w:type="dxa"/>
            <w:bottom w:w="15" w:type="dxa"/>
            <w:right w:w="15" w:type="dxa"/>
          </w:tblCellMar>
        </w:tblPrEx>
        <w:trPr>
          <w:trHeight w:val="300" w:hRule="atLeast"/>
        </w:trPr>
        <w:tc>
          <w:tcPr>
            <w:tcW w:w="7001" w:type="dxa"/>
            <w:gridSpan w:val="3"/>
            <w:tcBorders>
              <w:bottom w:val="single" w:color="auto" w:sz="4" w:space="0"/>
            </w:tcBorders>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3249" w:type="dxa"/>
            <w:tcBorders>
              <w:bottom w:val="single" w:color="auto" w:sz="4" w:space="0"/>
            </w:tcBorders>
            <w:vAlign w:val="center"/>
          </w:tcPr>
          <w:p>
            <w:pPr>
              <w:jc w:val="left"/>
              <w:rPr>
                <w:rFonts w:ascii="宋体" w:hAnsi="宋体" w:cs="宋体"/>
                <w:color w:val="000000"/>
                <w:sz w:val="18"/>
                <w:szCs w:val="18"/>
              </w:rPr>
            </w:pPr>
          </w:p>
        </w:tc>
        <w:tc>
          <w:tcPr>
            <w:tcW w:w="473" w:type="dxa"/>
            <w:tcBorders>
              <w:bottom w:val="single" w:color="auto" w:sz="4" w:space="0"/>
            </w:tcBorders>
            <w:vAlign w:val="center"/>
          </w:tcPr>
          <w:p>
            <w:pPr>
              <w:jc w:val="left"/>
              <w:rPr>
                <w:rFonts w:ascii="宋体" w:hAnsi="宋体" w:cs="宋体"/>
                <w:color w:val="000000"/>
                <w:sz w:val="18"/>
                <w:szCs w:val="18"/>
              </w:rPr>
            </w:pPr>
          </w:p>
        </w:tc>
        <w:tc>
          <w:tcPr>
            <w:tcW w:w="3260"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700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698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Layout w:type="fixed"/>
          <w:tblCellMar>
            <w:top w:w="15" w:type="dxa"/>
            <w:left w:w="15" w:type="dxa"/>
            <w:bottom w:w="15" w:type="dxa"/>
            <w:right w:w="15" w:type="dxa"/>
          </w:tblCellMar>
        </w:tblPrEx>
        <w:trPr>
          <w:trHeight w:val="300" w:hRule="atLeast"/>
        </w:trPr>
        <w:tc>
          <w:tcPr>
            <w:tcW w:w="32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24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0"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49" w:type="dxa"/>
            <w:tcBorders>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2740.03</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29.52</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8.11</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84.67</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2449.6</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2740.03</w:t>
            </w:r>
          </w:p>
        </w:tc>
        <w:tc>
          <w:tcPr>
            <w:tcW w:w="324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2571.9</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135.28</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303.41</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2875.31</w:t>
            </w:r>
          </w:p>
        </w:tc>
        <w:tc>
          <w:tcPr>
            <w:tcW w:w="324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2875.31</w:t>
            </w:r>
          </w:p>
        </w:tc>
      </w:tr>
      <w:tr>
        <w:tblPrEx>
          <w:tblLayout w:type="fixed"/>
          <w:tblCellMar>
            <w:top w:w="15" w:type="dxa"/>
            <w:left w:w="15" w:type="dxa"/>
            <w:bottom w:w="15" w:type="dxa"/>
            <w:right w:w="15" w:type="dxa"/>
          </w:tblCellMar>
        </w:tblPrEx>
        <w:trPr>
          <w:trHeight w:val="300" w:hRule="atLeast"/>
        </w:trPr>
        <w:tc>
          <w:tcPr>
            <w:tcW w:w="13983" w:type="dxa"/>
            <w:gridSpan w:val="6"/>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890" w:type="dxa"/>
        <w:tblInd w:w="95" w:type="dxa"/>
        <w:tblLayout w:type="fixed"/>
        <w:tblCellMar>
          <w:top w:w="15" w:type="dxa"/>
          <w:left w:w="15" w:type="dxa"/>
          <w:bottom w:w="15" w:type="dxa"/>
          <w:right w:w="15" w:type="dxa"/>
        </w:tblCellMar>
      </w:tblPr>
      <w:tblGrid>
        <w:gridCol w:w="386"/>
        <w:gridCol w:w="468"/>
        <w:gridCol w:w="499"/>
        <w:gridCol w:w="968"/>
        <w:gridCol w:w="783"/>
        <w:gridCol w:w="1540"/>
        <w:gridCol w:w="1540"/>
        <w:gridCol w:w="1540"/>
        <w:gridCol w:w="341"/>
        <w:gridCol w:w="974"/>
        <w:gridCol w:w="225"/>
        <w:gridCol w:w="746"/>
        <w:gridCol w:w="794"/>
        <w:gridCol w:w="176"/>
        <w:gridCol w:w="970"/>
        <w:gridCol w:w="394"/>
        <w:gridCol w:w="1546"/>
      </w:tblGrid>
      <w:tr>
        <w:tblPrEx>
          <w:tblLayout w:type="fixed"/>
          <w:tblCellMar>
            <w:top w:w="15" w:type="dxa"/>
            <w:left w:w="15" w:type="dxa"/>
            <w:bottom w:w="15" w:type="dxa"/>
            <w:right w:w="15" w:type="dxa"/>
          </w:tblCellMar>
        </w:tblPrEx>
        <w:trPr>
          <w:trHeight w:val="375" w:hRule="atLeast"/>
        </w:trPr>
        <w:tc>
          <w:tcPr>
            <w:tcW w:w="13890" w:type="dxa"/>
            <w:gridSpan w:val="17"/>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收入决算表</w:t>
            </w:r>
          </w:p>
        </w:tc>
      </w:tr>
      <w:tr>
        <w:tblPrEx>
          <w:tblLayout w:type="fixed"/>
          <w:tblCellMar>
            <w:top w:w="15" w:type="dxa"/>
            <w:left w:w="15" w:type="dxa"/>
            <w:bottom w:w="15" w:type="dxa"/>
            <w:right w:w="15" w:type="dxa"/>
          </w:tblCellMar>
        </w:tblPrEx>
        <w:trPr>
          <w:trHeight w:val="300" w:hRule="atLeast"/>
        </w:trPr>
        <w:tc>
          <w:tcPr>
            <w:tcW w:w="386" w:type="dxa"/>
            <w:vAlign w:val="center"/>
          </w:tcPr>
          <w:p>
            <w:pPr>
              <w:jc w:val="left"/>
              <w:rPr>
                <w:rFonts w:ascii="宋体" w:hAnsi="宋体" w:cs="宋体"/>
                <w:color w:val="000000"/>
                <w:sz w:val="18"/>
                <w:szCs w:val="18"/>
              </w:rPr>
            </w:pPr>
          </w:p>
        </w:tc>
        <w:tc>
          <w:tcPr>
            <w:tcW w:w="967" w:type="dxa"/>
            <w:gridSpan w:val="2"/>
            <w:vAlign w:val="center"/>
          </w:tcPr>
          <w:p>
            <w:pPr>
              <w:jc w:val="left"/>
              <w:rPr>
                <w:rFonts w:ascii="宋体" w:hAnsi="宋体" w:cs="宋体"/>
                <w:color w:val="000000"/>
                <w:sz w:val="18"/>
                <w:szCs w:val="18"/>
              </w:rPr>
            </w:pPr>
          </w:p>
        </w:tc>
        <w:tc>
          <w:tcPr>
            <w:tcW w:w="968" w:type="dxa"/>
            <w:vAlign w:val="center"/>
          </w:tcPr>
          <w:p>
            <w:pPr>
              <w:jc w:val="left"/>
              <w:rPr>
                <w:rFonts w:ascii="宋体" w:hAnsi="宋体" w:cs="宋体"/>
                <w:color w:val="000000"/>
                <w:sz w:val="18"/>
                <w:szCs w:val="18"/>
              </w:rPr>
            </w:pPr>
          </w:p>
        </w:tc>
        <w:tc>
          <w:tcPr>
            <w:tcW w:w="783" w:type="dxa"/>
            <w:vAlign w:val="center"/>
          </w:tcPr>
          <w:p>
            <w:pPr>
              <w:jc w:val="left"/>
              <w:rPr>
                <w:rFonts w:ascii="宋体" w:hAnsi="宋体" w:cs="宋体"/>
                <w:color w:val="000000"/>
                <w:sz w:val="18"/>
                <w:szCs w:val="18"/>
              </w:rPr>
            </w:pPr>
          </w:p>
        </w:tc>
        <w:tc>
          <w:tcPr>
            <w:tcW w:w="4961" w:type="dxa"/>
            <w:gridSpan w:val="4"/>
            <w:vAlign w:val="center"/>
          </w:tcPr>
          <w:p>
            <w:pPr>
              <w:jc w:val="left"/>
              <w:rPr>
                <w:rFonts w:ascii="宋体" w:hAnsi="宋体" w:cs="宋体"/>
                <w:color w:val="000000"/>
                <w:sz w:val="18"/>
                <w:szCs w:val="18"/>
              </w:rPr>
            </w:pPr>
          </w:p>
        </w:tc>
        <w:tc>
          <w:tcPr>
            <w:tcW w:w="974" w:type="dxa"/>
            <w:vAlign w:val="center"/>
          </w:tcPr>
          <w:p>
            <w:pPr>
              <w:jc w:val="left"/>
              <w:rPr>
                <w:rFonts w:ascii="宋体" w:hAnsi="宋体" w:cs="宋体"/>
                <w:color w:val="000000"/>
                <w:sz w:val="18"/>
                <w:szCs w:val="18"/>
              </w:rPr>
            </w:pPr>
          </w:p>
        </w:tc>
        <w:tc>
          <w:tcPr>
            <w:tcW w:w="971" w:type="dxa"/>
            <w:gridSpan w:val="2"/>
            <w:vAlign w:val="center"/>
          </w:tcPr>
          <w:p>
            <w:pPr>
              <w:jc w:val="left"/>
              <w:rPr>
                <w:rFonts w:ascii="宋体" w:hAnsi="宋体" w:cs="宋体"/>
                <w:color w:val="000000"/>
                <w:sz w:val="18"/>
                <w:szCs w:val="18"/>
              </w:rPr>
            </w:pPr>
          </w:p>
        </w:tc>
        <w:tc>
          <w:tcPr>
            <w:tcW w:w="970" w:type="dxa"/>
            <w:gridSpan w:val="2"/>
            <w:vAlign w:val="center"/>
          </w:tcPr>
          <w:p>
            <w:pPr>
              <w:jc w:val="left"/>
              <w:rPr>
                <w:rFonts w:ascii="宋体" w:hAnsi="宋体" w:cs="宋体"/>
                <w:color w:val="000000"/>
                <w:sz w:val="18"/>
                <w:szCs w:val="18"/>
              </w:rPr>
            </w:pPr>
          </w:p>
        </w:tc>
        <w:tc>
          <w:tcPr>
            <w:tcW w:w="970" w:type="dxa"/>
            <w:vAlign w:val="center"/>
          </w:tcPr>
          <w:p>
            <w:pPr>
              <w:jc w:val="left"/>
              <w:rPr>
                <w:rFonts w:ascii="宋体" w:hAnsi="宋体" w:cs="宋体"/>
                <w:color w:val="000000"/>
                <w:sz w:val="18"/>
                <w:szCs w:val="18"/>
              </w:rPr>
            </w:pPr>
          </w:p>
        </w:tc>
        <w:tc>
          <w:tcPr>
            <w:tcW w:w="1940"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公开02表</w:t>
            </w:r>
          </w:p>
        </w:tc>
      </w:tr>
      <w:tr>
        <w:tblPrEx>
          <w:tblLayout w:type="fixed"/>
          <w:tblCellMar>
            <w:top w:w="15" w:type="dxa"/>
            <w:left w:w="15" w:type="dxa"/>
            <w:bottom w:w="15" w:type="dxa"/>
            <w:right w:w="15" w:type="dxa"/>
          </w:tblCellMar>
        </w:tblPrEx>
        <w:trPr>
          <w:trHeight w:val="300" w:hRule="atLeast"/>
        </w:trPr>
        <w:tc>
          <w:tcPr>
            <w:tcW w:w="8065" w:type="dxa"/>
            <w:gridSpan w:val="9"/>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974" w:type="dxa"/>
            <w:tcBorders>
              <w:bottom w:val="single" w:color="auto" w:sz="4" w:space="0"/>
            </w:tcBorders>
            <w:vAlign w:val="center"/>
          </w:tcPr>
          <w:p>
            <w:pPr>
              <w:widowControl/>
              <w:jc w:val="center"/>
              <w:textAlignment w:val="center"/>
              <w:rPr>
                <w:rFonts w:ascii="宋体" w:hAnsi="宋体" w:cs="宋体"/>
                <w:color w:val="000000"/>
                <w:sz w:val="22"/>
              </w:rPr>
            </w:pPr>
          </w:p>
        </w:tc>
        <w:tc>
          <w:tcPr>
            <w:tcW w:w="971" w:type="dxa"/>
            <w:gridSpan w:val="2"/>
            <w:tcBorders>
              <w:bottom w:val="single" w:color="auto" w:sz="4" w:space="0"/>
            </w:tcBorders>
            <w:vAlign w:val="center"/>
          </w:tcPr>
          <w:p>
            <w:pPr>
              <w:jc w:val="left"/>
              <w:rPr>
                <w:rFonts w:ascii="宋体" w:hAnsi="宋体" w:cs="宋体"/>
                <w:color w:val="000000"/>
                <w:sz w:val="18"/>
                <w:szCs w:val="18"/>
              </w:rPr>
            </w:pPr>
          </w:p>
        </w:tc>
        <w:tc>
          <w:tcPr>
            <w:tcW w:w="970" w:type="dxa"/>
            <w:gridSpan w:val="2"/>
            <w:tcBorders>
              <w:bottom w:val="single" w:color="auto" w:sz="4" w:space="0"/>
            </w:tcBorders>
            <w:vAlign w:val="center"/>
          </w:tcPr>
          <w:p>
            <w:pPr>
              <w:jc w:val="left"/>
              <w:rPr>
                <w:rFonts w:ascii="宋体" w:hAnsi="宋体" w:cs="宋体"/>
                <w:color w:val="000000"/>
                <w:sz w:val="18"/>
                <w:szCs w:val="18"/>
              </w:rPr>
            </w:pPr>
          </w:p>
        </w:tc>
        <w:tc>
          <w:tcPr>
            <w:tcW w:w="970" w:type="dxa"/>
            <w:tcBorders>
              <w:bottom w:val="single" w:color="auto" w:sz="4" w:space="0"/>
            </w:tcBorders>
            <w:vAlign w:val="center"/>
          </w:tcPr>
          <w:p>
            <w:pPr>
              <w:jc w:val="left"/>
              <w:rPr>
                <w:rFonts w:ascii="宋体" w:hAnsi="宋体" w:cs="宋体"/>
                <w:color w:val="000000"/>
                <w:sz w:val="18"/>
                <w:szCs w:val="18"/>
              </w:rPr>
            </w:pPr>
          </w:p>
        </w:tc>
        <w:tc>
          <w:tcPr>
            <w:tcW w:w="1940"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310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5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Layout w:type="fixed"/>
          <w:tblCellMar>
            <w:top w:w="15" w:type="dxa"/>
            <w:left w:w="15" w:type="dxa"/>
            <w:bottom w:w="15" w:type="dxa"/>
            <w:right w:w="15" w:type="dxa"/>
          </w:tblCellMar>
        </w:tblPrEx>
        <w:trPr>
          <w:trHeight w:val="312" w:hRule="atLeast"/>
        </w:trPr>
        <w:tc>
          <w:tcPr>
            <w:tcW w:w="85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25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85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25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6"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85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25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6"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104"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4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Layout w:type="fixed"/>
          <w:tblCellMar>
            <w:top w:w="15" w:type="dxa"/>
            <w:left w:w="15" w:type="dxa"/>
            <w:bottom w:w="15" w:type="dxa"/>
            <w:right w:w="15" w:type="dxa"/>
          </w:tblCellMar>
        </w:tblPrEx>
        <w:trPr>
          <w:trHeight w:val="300" w:hRule="atLeast"/>
        </w:trPr>
        <w:tc>
          <w:tcPr>
            <w:tcW w:w="3104"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2740</w:t>
            </w:r>
            <w:r>
              <w:rPr>
                <w:rFonts w:hint="eastAsia" w:ascii="宋体" w:hAnsi="宋体" w:cs="宋体"/>
                <w:b/>
                <w:color w:val="000000"/>
                <w:kern w:val="0"/>
                <w:sz w:val="22"/>
                <w:lang w:val="en-US" w:eastAsia="zh-CN"/>
              </w:rPr>
              <w:t>.03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2740</w:t>
            </w:r>
            <w:r>
              <w:rPr>
                <w:rFonts w:hint="eastAsia" w:ascii="宋体" w:hAnsi="宋体" w:cs="宋体"/>
                <w:b/>
                <w:color w:val="000000"/>
                <w:kern w:val="0"/>
                <w:sz w:val="22"/>
                <w:lang w:val="en-US" w:eastAsia="zh-CN"/>
              </w:rPr>
              <w:t>.03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社会保障和就业支出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rPr>
              <w:t>15</w:t>
            </w:r>
            <w:r>
              <w:rPr>
                <w:rFonts w:hint="eastAsia" w:ascii="宋体" w:hAnsi="宋体" w:cs="宋体"/>
                <w:color w:val="000000"/>
                <w:kern w:val="0"/>
                <w:sz w:val="22"/>
                <w:lang w:val="en-US" w:eastAsia="zh-CN"/>
              </w:rPr>
              <w:t>.49</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15</w:t>
            </w:r>
            <w:r>
              <w:rPr>
                <w:rFonts w:hint="eastAsia" w:ascii="宋体" w:hAnsi="宋体" w:cs="宋体"/>
                <w:color w:val="000000"/>
                <w:kern w:val="0"/>
                <w:sz w:val="22"/>
                <w:lang w:val="en-US" w:eastAsia="zh-CN"/>
              </w:rPr>
              <w:t>.49</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20805</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行政事业单位离退休</w:t>
            </w:r>
          </w:p>
        </w:tc>
        <w:tc>
          <w:tcPr>
            <w:tcW w:w="154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20"/>
                <w:szCs w:val="20"/>
                <w:lang w:val="en-US" w:eastAsia="zh-CN"/>
              </w:rPr>
            </w:pPr>
            <w:r>
              <w:rPr>
                <w:rFonts w:hint="eastAsia" w:ascii="宋体" w:hAnsi="宋体" w:cs="宋体"/>
                <w:color w:val="000000"/>
                <w:kern w:val="0"/>
                <w:sz w:val="22"/>
              </w:rPr>
              <w:t>15</w:t>
            </w:r>
            <w:r>
              <w:rPr>
                <w:rFonts w:hint="eastAsia" w:ascii="宋体" w:hAnsi="宋体" w:cs="宋体"/>
                <w:color w:val="000000"/>
                <w:kern w:val="0"/>
                <w:sz w:val="22"/>
                <w:lang w:val="en-US" w:eastAsia="zh-CN"/>
              </w:rPr>
              <w:t>.</w:t>
            </w:r>
            <w:r>
              <w:rPr>
                <w:rFonts w:hint="eastAsia" w:ascii="宋体" w:hAnsi="宋体" w:cs="宋体"/>
                <w:color w:val="000000"/>
                <w:kern w:val="0"/>
                <w:sz w:val="22"/>
              </w:rPr>
              <w:t>1</w:t>
            </w:r>
            <w:r>
              <w:rPr>
                <w:rFonts w:hint="eastAsia" w:ascii="宋体" w:hAnsi="宋体" w:cs="宋体"/>
                <w:color w:val="000000"/>
                <w:kern w:val="0"/>
                <w:sz w:val="22"/>
                <w:lang w:val="en-US" w:eastAsia="zh-CN"/>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15</w:t>
            </w:r>
            <w:r>
              <w:rPr>
                <w:rFonts w:hint="eastAsia" w:ascii="宋体" w:hAnsi="宋体" w:cs="宋体"/>
                <w:color w:val="000000"/>
                <w:kern w:val="0"/>
                <w:sz w:val="22"/>
                <w:lang w:val="en-US" w:eastAsia="zh-CN"/>
              </w:rPr>
              <w:t>.</w:t>
            </w:r>
            <w:r>
              <w:rPr>
                <w:rFonts w:hint="eastAsia" w:ascii="宋体" w:hAnsi="宋体" w:cs="宋体"/>
                <w:color w:val="000000"/>
                <w:kern w:val="0"/>
                <w:sz w:val="22"/>
              </w:rPr>
              <w:t>1</w:t>
            </w:r>
            <w:r>
              <w:rPr>
                <w:rFonts w:hint="eastAsia" w:ascii="宋体" w:hAnsi="宋体" w:cs="宋体"/>
                <w:color w:val="000000"/>
                <w:kern w:val="0"/>
                <w:sz w:val="22"/>
                <w:lang w:val="en-US" w:eastAsia="zh-CN"/>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2080505</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机关事业单位基本养老保险缴费支出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15</w:t>
            </w:r>
            <w:r>
              <w:rPr>
                <w:rFonts w:hint="eastAsia" w:ascii="宋体" w:hAnsi="宋体" w:cs="宋体"/>
                <w:color w:val="000000"/>
                <w:kern w:val="0"/>
                <w:sz w:val="22"/>
                <w:lang w:val="en-US" w:eastAsia="zh-CN"/>
              </w:rPr>
              <w:t>.</w:t>
            </w:r>
            <w:r>
              <w:rPr>
                <w:rFonts w:hint="eastAsia" w:ascii="宋体" w:hAnsi="宋体" w:cs="宋体"/>
                <w:color w:val="000000"/>
                <w:kern w:val="0"/>
                <w:sz w:val="22"/>
              </w:rPr>
              <w:t>1</w:t>
            </w:r>
            <w:r>
              <w:rPr>
                <w:rFonts w:hint="eastAsia" w:ascii="宋体" w:hAnsi="宋体" w:cs="宋体"/>
                <w:color w:val="000000"/>
                <w:kern w:val="0"/>
                <w:sz w:val="22"/>
                <w:lang w:val="en-US" w:eastAsia="zh-CN"/>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15</w:t>
            </w:r>
            <w:r>
              <w:rPr>
                <w:rFonts w:hint="eastAsia" w:ascii="宋体" w:hAnsi="宋体" w:cs="宋体"/>
                <w:color w:val="000000"/>
                <w:kern w:val="0"/>
                <w:sz w:val="22"/>
                <w:lang w:val="en-US" w:eastAsia="zh-CN"/>
              </w:rPr>
              <w:t>.</w:t>
            </w:r>
            <w:r>
              <w:rPr>
                <w:rFonts w:hint="eastAsia" w:ascii="宋体" w:hAnsi="宋体" w:cs="宋体"/>
                <w:color w:val="000000"/>
                <w:kern w:val="0"/>
                <w:sz w:val="22"/>
              </w:rPr>
              <w:t>1</w:t>
            </w:r>
            <w:r>
              <w:rPr>
                <w:rFonts w:hint="eastAsia" w:ascii="宋体" w:hAnsi="宋体" w:cs="宋体"/>
                <w:color w:val="000000"/>
                <w:kern w:val="0"/>
                <w:sz w:val="22"/>
                <w:lang w:val="en-US" w:eastAsia="zh-CN"/>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20899</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其他社会保障和就业支出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Cs/>
                <w:color w:val="000000"/>
                <w:sz w:val="20"/>
                <w:szCs w:val="20"/>
                <w:lang w:val="en-US" w:eastAsia="zh-CN"/>
              </w:rPr>
            </w:pPr>
            <w:r>
              <w:rPr>
                <w:rFonts w:hint="eastAsia" w:ascii="宋体" w:hAnsi="宋体" w:cs="宋体"/>
                <w:bCs/>
                <w:color w:val="000000"/>
                <w:sz w:val="20"/>
                <w:szCs w:val="20"/>
                <w:lang w:val="en-US" w:eastAsia="zh-CN"/>
              </w:rPr>
              <w:t>0.31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Cs/>
                <w:color w:val="000000"/>
                <w:sz w:val="20"/>
                <w:szCs w:val="20"/>
                <w:lang w:val="en-US" w:eastAsia="zh-CN"/>
              </w:rPr>
              <w:t>0.31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2089901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其他社会保障和就业支出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Cs/>
                <w:color w:val="000000"/>
                <w:sz w:val="20"/>
                <w:szCs w:val="20"/>
                <w:lang w:val="en-US" w:eastAsia="zh-CN"/>
              </w:rPr>
              <w:t>0.31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Cs/>
                <w:color w:val="000000"/>
                <w:sz w:val="20"/>
                <w:szCs w:val="20"/>
                <w:lang w:val="en-US" w:eastAsia="zh-CN"/>
              </w:rPr>
              <w:t>0.31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医疗卫生与计划生育支出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8.11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8.11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行政事业单位医疗</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8.11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8.11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2101101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行政单位医疗</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4.06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2101103</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公务员医疗补助</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4.06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节能环保支出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61.73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61.73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423"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21103</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污染防治</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61.73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61.73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2110301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大气</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61.73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61.73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2654.70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2654.70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城乡社区管理事务</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251.12</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251.12</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2120101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行政运行</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221.69</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221.69</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2120104</w:t>
            </w:r>
          </w:p>
        </w:tc>
        <w:tc>
          <w:tcPr>
            <w:tcW w:w="2250" w:type="dxa"/>
            <w:gridSpan w:val="3"/>
            <w:tcBorders>
              <w:bottom w:val="single" w:color="000000" w:sz="4" w:space="0"/>
              <w:right w:val="single" w:color="000000" w:sz="4" w:space="0"/>
            </w:tcBorders>
            <w:vAlign w:val="center"/>
          </w:tcPr>
          <w:p>
            <w:pPr>
              <w:widowControl/>
              <w:ind w:firstLine="220" w:firstLineChars="100"/>
              <w:jc w:val="left"/>
              <w:textAlignment w:val="center"/>
              <w:rPr>
                <w:rFonts w:ascii="宋体" w:hAnsi="宋体" w:cs="宋体"/>
                <w:color w:val="000000"/>
                <w:kern w:val="0"/>
                <w:sz w:val="22"/>
              </w:rPr>
            </w:pPr>
            <w:r>
              <w:rPr>
                <w:rFonts w:hint="eastAsia" w:ascii="宋体" w:hAnsi="宋体" w:cs="宋体"/>
                <w:color w:val="000000"/>
                <w:kern w:val="0"/>
                <w:sz w:val="22"/>
              </w:rPr>
              <w:t>城管执法</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20.07</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20.07</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2120199</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其他城乡社区管理事务支出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9.36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9.36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21203</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城乡社区公共设施</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150.75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150.75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2120399</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其他城乡社区公共设施支出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val="0"/>
                <w:bCs/>
                <w:color w:val="000000"/>
                <w:sz w:val="20"/>
                <w:szCs w:val="20"/>
                <w:lang w:val="en-US" w:eastAsia="zh-CN"/>
              </w:rPr>
              <w:t>150.75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val="0"/>
                <w:bCs/>
                <w:color w:val="000000"/>
                <w:sz w:val="20"/>
                <w:szCs w:val="20"/>
                <w:lang w:val="en-US" w:eastAsia="zh-CN"/>
              </w:rPr>
              <w:t>150.75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567"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21205</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城乡社区环境卫生</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1442.68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1442.68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552"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2120501</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城乡社区环境卫生</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1442.68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1442.68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21213</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城市基础设施配套费及对应专项债务收入安排的支出</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810.15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810.15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717"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2121301</w:t>
            </w:r>
          </w:p>
        </w:tc>
        <w:tc>
          <w:tcPr>
            <w:tcW w:w="2250" w:type="dxa"/>
            <w:gridSpan w:val="3"/>
            <w:tcBorders>
              <w:bottom w:val="single" w:color="000000" w:sz="4" w:space="0"/>
              <w:right w:val="single" w:color="000000" w:sz="4" w:space="0"/>
            </w:tcBorders>
            <w:vAlign w:val="center"/>
          </w:tcPr>
          <w:p>
            <w:pPr>
              <w:widowControl/>
              <w:ind w:firstLine="220" w:firstLineChars="100"/>
              <w:jc w:val="left"/>
              <w:textAlignment w:val="center"/>
              <w:rPr>
                <w:rFonts w:ascii="宋体" w:hAnsi="宋体" w:cs="宋体"/>
                <w:color w:val="000000"/>
                <w:kern w:val="0"/>
                <w:sz w:val="22"/>
              </w:rPr>
            </w:pPr>
            <w:r>
              <w:rPr>
                <w:rFonts w:hint="eastAsia" w:ascii="宋体" w:hAnsi="宋体" w:cs="宋体"/>
                <w:color w:val="000000"/>
                <w:kern w:val="0"/>
                <w:sz w:val="22"/>
              </w:rPr>
              <w:t>城市公共设施</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27.60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27.60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882" w:hRule="atLeast"/>
        </w:trPr>
        <w:tc>
          <w:tcPr>
            <w:tcW w:w="85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2121302</w:t>
            </w:r>
          </w:p>
        </w:tc>
        <w:tc>
          <w:tcPr>
            <w:tcW w:w="2250"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城市环境卫生</w:t>
            </w:r>
          </w:p>
        </w:tc>
        <w:tc>
          <w:tcPr>
            <w:tcW w:w="1540"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782.55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782.55</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890" w:type="dxa"/>
            <w:gridSpan w:val="17"/>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w:t>
            </w:r>
          </w:p>
        </w:tc>
      </w:tr>
      <w:tr>
        <w:tblPrEx>
          <w:tblLayout w:type="fixed"/>
          <w:tblCellMar>
            <w:top w:w="15" w:type="dxa"/>
            <w:left w:w="15" w:type="dxa"/>
            <w:bottom w:w="15" w:type="dxa"/>
            <w:right w:w="15" w:type="dxa"/>
          </w:tblCellMar>
        </w:tblPrEx>
        <w:trPr>
          <w:trHeight w:val="300" w:hRule="atLeast"/>
        </w:trPr>
        <w:tc>
          <w:tcPr>
            <w:tcW w:w="13890" w:type="dxa"/>
            <w:gridSpan w:val="17"/>
            <w:vAlign w:val="center"/>
          </w:tcPr>
          <w:p>
            <w:pPr>
              <w:widowControl/>
              <w:jc w:val="left"/>
              <w:textAlignment w:val="center"/>
              <w:rPr>
                <w:rFonts w:ascii="宋体" w:hAnsi="宋体" w:cs="宋体"/>
                <w:color w:val="000000"/>
                <w:kern w:val="0"/>
                <w:sz w:val="20"/>
                <w:szCs w:val="20"/>
              </w:rPr>
            </w:pPr>
          </w:p>
        </w:tc>
      </w:tr>
    </w:tbl>
    <w:p>
      <w:pPr>
        <w:rPr>
          <w:rFonts w:ascii="仿宋_GB2312" w:hAnsi="仿宋_GB2312" w:eastAsia="仿宋_GB2312" w:cs="仿宋_GB2312"/>
          <w:sz w:val="32"/>
          <w:szCs w:val="32"/>
        </w:rPr>
      </w:pPr>
    </w:p>
    <w:tbl>
      <w:tblPr>
        <w:tblStyle w:val="10"/>
        <w:tblW w:w="13988" w:type="dxa"/>
        <w:tblInd w:w="0" w:type="dxa"/>
        <w:tblLayout w:type="fixed"/>
        <w:tblCellMar>
          <w:top w:w="15" w:type="dxa"/>
          <w:left w:w="15" w:type="dxa"/>
          <w:bottom w:w="15" w:type="dxa"/>
          <w:right w:w="15" w:type="dxa"/>
        </w:tblCellMar>
      </w:tblPr>
      <w:tblGrid>
        <w:gridCol w:w="518"/>
        <w:gridCol w:w="401"/>
        <w:gridCol w:w="640"/>
        <w:gridCol w:w="1040"/>
        <w:gridCol w:w="1995"/>
        <w:gridCol w:w="1651"/>
        <w:gridCol w:w="1479"/>
        <w:gridCol w:w="1049"/>
        <w:gridCol w:w="516"/>
        <w:gridCol w:w="527"/>
        <w:gridCol w:w="1038"/>
        <w:gridCol w:w="6"/>
        <w:gridCol w:w="1559"/>
        <w:gridCol w:w="1569"/>
      </w:tblGrid>
      <w:tr>
        <w:tblPrEx>
          <w:tblLayout w:type="fixed"/>
          <w:tblCellMar>
            <w:top w:w="15" w:type="dxa"/>
            <w:left w:w="15" w:type="dxa"/>
            <w:bottom w:w="15" w:type="dxa"/>
            <w:right w:w="15" w:type="dxa"/>
          </w:tblCellMar>
        </w:tblPrEx>
        <w:trPr>
          <w:trHeight w:val="375" w:hRule="atLeast"/>
        </w:trPr>
        <w:tc>
          <w:tcPr>
            <w:tcW w:w="13988" w:type="dxa"/>
            <w:gridSpan w:val="14"/>
            <w:tcBorders>
              <w:right w:val="nil"/>
            </w:tcBorders>
            <w:vAlign w:val="center"/>
          </w:tcPr>
          <w:p>
            <w:pPr>
              <w:widowControl/>
              <w:ind w:firstLine="6300" w:firstLineChars="2100"/>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支出决算表</w:t>
            </w:r>
          </w:p>
        </w:tc>
      </w:tr>
      <w:tr>
        <w:tblPrEx>
          <w:tblLayout w:type="fixed"/>
          <w:tblCellMar>
            <w:top w:w="15" w:type="dxa"/>
            <w:left w:w="15" w:type="dxa"/>
            <w:bottom w:w="15" w:type="dxa"/>
            <w:right w:w="15" w:type="dxa"/>
          </w:tblCellMar>
        </w:tblPrEx>
        <w:trPr>
          <w:trHeight w:val="300" w:hRule="atLeast"/>
        </w:trPr>
        <w:tc>
          <w:tcPr>
            <w:tcW w:w="518" w:type="dxa"/>
            <w:vAlign w:val="center"/>
          </w:tcPr>
          <w:p>
            <w:pPr>
              <w:jc w:val="left"/>
              <w:rPr>
                <w:rFonts w:ascii="宋体" w:hAnsi="宋体" w:cs="宋体"/>
                <w:color w:val="000000"/>
                <w:sz w:val="18"/>
                <w:szCs w:val="18"/>
              </w:rPr>
            </w:pPr>
          </w:p>
        </w:tc>
        <w:tc>
          <w:tcPr>
            <w:tcW w:w="1041" w:type="dxa"/>
            <w:gridSpan w:val="2"/>
            <w:vAlign w:val="center"/>
          </w:tcPr>
          <w:p>
            <w:pPr>
              <w:jc w:val="left"/>
              <w:rPr>
                <w:rFonts w:ascii="宋体" w:hAnsi="宋体" w:cs="宋体"/>
                <w:color w:val="000000"/>
                <w:sz w:val="18"/>
                <w:szCs w:val="18"/>
              </w:rPr>
            </w:pPr>
          </w:p>
        </w:tc>
        <w:tc>
          <w:tcPr>
            <w:tcW w:w="1040" w:type="dxa"/>
            <w:vAlign w:val="center"/>
          </w:tcPr>
          <w:p>
            <w:pPr>
              <w:jc w:val="left"/>
              <w:rPr>
                <w:rFonts w:ascii="宋体" w:hAnsi="宋体" w:cs="宋体"/>
                <w:color w:val="000000"/>
                <w:sz w:val="18"/>
                <w:szCs w:val="18"/>
              </w:rPr>
            </w:pPr>
          </w:p>
        </w:tc>
        <w:tc>
          <w:tcPr>
            <w:tcW w:w="1995" w:type="dxa"/>
            <w:vAlign w:val="center"/>
          </w:tcPr>
          <w:p>
            <w:pPr>
              <w:jc w:val="left"/>
              <w:rPr>
                <w:rFonts w:ascii="宋体" w:hAnsi="宋体" w:cs="宋体"/>
                <w:color w:val="000000"/>
                <w:sz w:val="18"/>
                <w:szCs w:val="18"/>
              </w:rPr>
            </w:pPr>
          </w:p>
        </w:tc>
        <w:tc>
          <w:tcPr>
            <w:tcW w:w="4179" w:type="dxa"/>
            <w:gridSpan w:val="3"/>
            <w:vAlign w:val="center"/>
          </w:tcPr>
          <w:p>
            <w:pPr>
              <w:jc w:val="left"/>
              <w:rPr>
                <w:rFonts w:ascii="宋体" w:hAnsi="宋体" w:cs="宋体"/>
                <w:color w:val="000000"/>
                <w:sz w:val="18"/>
                <w:szCs w:val="18"/>
              </w:rPr>
            </w:pPr>
          </w:p>
        </w:tc>
        <w:tc>
          <w:tcPr>
            <w:tcW w:w="1043" w:type="dxa"/>
            <w:gridSpan w:val="2"/>
            <w:vAlign w:val="center"/>
          </w:tcPr>
          <w:p>
            <w:pPr>
              <w:jc w:val="left"/>
              <w:rPr>
                <w:rFonts w:ascii="宋体" w:hAnsi="宋体" w:cs="宋体"/>
                <w:color w:val="000000"/>
                <w:sz w:val="18"/>
                <w:szCs w:val="18"/>
              </w:rPr>
            </w:pPr>
          </w:p>
        </w:tc>
        <w:tc>
          <w:tcPr>
            <w:tcW w:w="1044" w:type="dxa"/>
            <w:gridSpan w:val="2"/>
            <w:vAlign w:val="center"/>
          </w:tcPr>
          <w:p>
            <w:pPr>
              <w:jc w:val="left"/>
              <w:rPr>
                <w:rFonts w:ascii="宋体" w:hAnsi="宋体" w:cs="宋体"/>
                <w:color w:val="000000"/>
                <w:sz w:val="18"/>
                <w:szCs w:val="18"/>
              </w:rPr>
            </w:pPr>
          </w:p>
        </w:tc>
        <w:tc>
          <w:tcPr>
            <w:tcW w:w="3128"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公开03表</w:t>
            </w:r>
          </w:p>
        </w:tc>
      </w:tr>
      <w:tr>
        <w:tblPrEx>
          <w:tblLayout w:type="fixed"/>
          <w:tblCellMar>
            <w:top w:w="15" w:type="dxa"/>
            <w:left w:w="15" w:type="dxa"/>
            <w:bottom w:w="15" w:type="dxa"/>
            <w:right w:w="15" w:type="dxa"/>
          </w:tblCellMar>
        </w:tblPrEx>
        <w:trPr>
          <w:trHeight w:val="300" w:hRule="atLeast"/>
        </w:trPr>
        <w:tc>
          <w:tcPr>
            <w:tcW w:w="4594"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4179" w:type="dxa"/>
            <w:gridSpan w:val="3"/>
            <w:tcBorders>
              <w:bottom w:val="single" w:color="auto" w:sz="4" w:space="0"/>
            </w:tcBorders>
            <w:vAlign w:val="center"/>
          </w:tcPr>
          <w:p>
            <w:pPr>
              <w:jc w:val="center"/>
              <w:rPr>
                <w:rFonts w:ascii="宋体" w:hAnsi="宋体" w:cs="宋体"/>
                <w:color w:val="000000"/>
                <w:sz w:val="22"/>
              </w:rPr>
            </w:pPr>
          </w:p>
        </w:tc>
        <w:tc>
          <w:tcPr>
            <w:tcW w:w="1043" w:type="dxa"/>
            <w:gridSpan w:val="2"/>
            <w:tcBorders>
              <w:bottom w:val="single" w:color="auto" w:sz="4" w:space="0"/>
            </w:tcBorders>
            <w:vAlign w:val="center"/>
          </w:tcPr>
          <w:p>
            <w:pPr>
              <w:jc w:val="left"/>
              <w:rPr>
                <w:rFonts w:ascii="宋体" w:hAnsi="宋体" w:cs="宋体"/>
                <w:color w:val="000000"/>
                <w:sz w:val="18"/>
                <w:szCs w:val="18"/>
              </w:rPr>
            </w:pPr>
          </w:p>
        </w:tc>
        <w:tc>
          <w:tcPr>
            <w:tcW w:w="1044" w:type="dxa"/>
            <w:gridSpan w:val="2"/>
            <w:tcBorders>
              <w:bottom w:val="single" w:color="auto" w:sz="4" w:space="0"/>
            </w:tcBorders>
            <w:vAlign w:val="center"/>
          </w:tcPr>
          <w:p>
            <w:pPr>
              <w:jc w:val="left"/>
              <w:rPr>
                <w:rFonts w:ascii="宋体" w:hAnsi="宋体" w:cs="宋体"/>
                <w:color w:val="000000"/>
                <w:sz w:val="18"/>
                <w:szCs w:val="18"/>
              </w:rPr>
            </w:pPr>
          </w:p>
        </w:tc>
        <w:tc>
          <w:tcPr>
            <w:tcW w:w="3128"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459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6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4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Layout w:type="fixed"/>
          <w:tblCellMar>
            <w:top w:w="15" w:type="dxa"/>
            <w:left w:w="15" w:type="dxa"/>
            <w:bottom w:w="15" w:type="dxa"/>
            <w:right w:w="15" w:type="dxa"/>
          </w:tblCellMar>
        </w:tblPrEx>
        <w:trPr>
          <w:trHeight w:val="312" w:hRule="atLeast"/>
        </w:trPr>
        <w:tc>
          <w:tcPr>
            <w:tcW w:w="91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6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5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7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5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7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65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7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51" w:type="dxa"/>
            <w:tcBorders>
              <w:bottom w:val="single" w:color="000000" w:sz="4" w:space="0"/>
              <w:right w:val="single" w:color="000000" w:sz="4" w:space="0"/>
            </w:tcBorders>
            <w:vAlign w:val="center"/>
          </w:tcPr>
          <w:p>
            <w:pPr>
              <w:jc w:val="right"/>
              <w:rPr>
                <w:rFonts w:hint="default" w:ascii="宋体" w:hAnsi="宋体" w:eastAsia="宋体" w:cs="宋体"/>
                <w:bCs/>
                <w:color w:val="000000"/>
                <w:sz w:val="20"/>
                <w:szCs w:val="20"/>
                <w:lang w:val="en-US" w:eastAsia="zh-CN"/>
              </w:rPr>
            </w:pPr>
            <w:r>
              <w:rPr>
                <w:rFonts w:hint="eastAsia" w:ascii="宋体" w:hAnsi="宋体" w:cs="宋体"/>
                <w:b/>
                <w:color w:val="000000"/>
                <w:sz w:val="20"/>
                <w:szCs w:val="20"/>
                <w:lang w:val="en-US" w:eastAsia="zh-CN"/>
              </w:rPr>
              <w:t>2571.90</w:t>
            </w:r>
          </w:p>
        </w:tc>
        <w:tc>
          <w:tcPr>
            <w:tcW w:w="1479" w:type="dxa"/>
            <w:tcBorders>
              <w:bottom w:val="single" w:color="000000" w:sz="4" w:space="0"/>
              <w:right w:val="single" w:color="000000" w:sz="4" w:space="0"/>
            </w:tcBorders>
            <w:vAlign w:val="center"/>
          </w:tcPr>
          <w:p>
            <w:pPr>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271.49</w:t>
            </w:r>
          </w:p>
        </w:tc>
        <w:tc>
          <w:tcPr>
            <w:tcW w:w="1565" w:type="dxa"/>
            <w:gridSpan w:val="2"/>
            <w:tcBorders>
              <w:bottom w:val="single" w:color="000000" w:sz="4" w:space="0"/>
              <w:right w:val="single" w:color="000000" w:sz="4" w:space="0"/>
            </w:tcBorders>
            <w:vAlign w:val="center"/>
          </w:tcPr>
          <w:p>
            <w:pPr>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2300.40</w:t>
            </w: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208</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社会保障和就业支出</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29.52</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29.52</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20805</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行政事业单位离退休</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29.20</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29.20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2080505</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 xml:space="preserve">  机关事业单位基本养老保险缴费支出</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25.20</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25.20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12"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2080506</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机关事业单位职业年金缴费支出</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4.01</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4.01</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20899</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其他社会保障和就业支出</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bCs/>
                <w:color w:val="000000"/>
                <w:sz w:val="22"/>
                <w:lang w:val="en-US" w:eastAsia="zh-CN"/>
              </w:rPr>
              <w:t>0.31</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bCs/>
                <w:color w:val="000000"/>
                <w:sz w:val="22"/>
                <w:lang w:val="en-US" w:eastAsia="zh-CN"/>
              </w:rPr>
              <w:t>0.31</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2089901</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其他社会保障和就业支出</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bCs/>
                <w:color w:val="000000"/>
                <w:sz w:val="22"/>
                <w:lang w:val="en-US" w:eastAsia="zh-CN"/>
              </w:rPr>
              <w:t>0.31</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bCs/>
                <w:color w:val="000000"/>
                <w:sz w:val="22"/>
                <w:lang w:val="en-US" w:eastAsia="zh-CN"/>
              </w:rPr>
              <w:t>0.31</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医疗卫生与计划生育支出</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8.11</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8.11</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行政事业单位医疗</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8.11</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8.11</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2101101</w:t>
            </w:r>
          </w:p>
        </w:tc>
        <w:tc>
          <w:tcPr>
            <w:tcW w:w="367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行政单位医疗</w:t>
            </w:r>
          </w:p>
        </w:tc>
        <w:tc>
          <w:tcPr>
            <w:tcW w:w="1651"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4.06</w:t>
            </w:r>
          </w:p>
        </w:tc>
        <w:tc>
          <w:tcPr>
            <w:tcW w:w="14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4.06</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88" w:type="dxa"/>
        <w:tblInd w:w="0" w:type="dxa"/>
        <w:tblLayout w:type="fixed"/>
        <w:tblCellMar>
          <w:top w:w="15" w:type="dxa"/>
          <w:left w:w="15" w:type="dxa"/>
          <w:bottom w:w="15" w:type="dxa"/>
          <w:right w:w="15" w:type="dxa"/>
        </w:tblCellMar>
      </w:tblPr>
      <w:tblGrid>
        <w:gridCol w:w="919"/>
        <w:gridCol w:w="3675"/>
        <w:gridCol w:w="1565"/>
        <w:gridCol w:w="1565"/>
        <w:gridCol w:w="1565"/>
        <w:gridCol w:w="1565"/>
        <w:gridCol w:w="1565"/>
        <w:gridCol w:w="1569"/>
      </w:tblGrid>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2101103</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公务员医疗补助</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4.06</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4.06</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节能环保支出</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84.57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84.57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21103</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污染防治</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cs="宋体"/>
                <w:b/>
                <w:color w:val="000000"/>
                <w:sz w:val="20"/>
                <w:szCs w:val="20"/>
                <w:lang w:val="en-US"/>
              </w:rPr>
            </w:pPr>
            <w:r>
              <w:rPr>
                <w:rFonts w:hint="eastAsia" w:ascii="宋体" w:hAnsi="宋体" w:cs="宋体"/>
                <w:color w:val="000000"/>
                <w:kern w:val="0"/>
                <w:sz w:val="22"/>
                <w:lang w:val="en-US" w:eastAsia="zh-CN"/>
              </w:rPr>
              <w:t>84.57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84.57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2110301</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大气</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cs="宋体"/>
                <w:b/>
                <w:color w:val="000000"/>
                <w:sz w:val="20"/>
                <w:szCs w:val="20"/>
                <w:lang w:val="en-US"/>
              </w:rPr>
            </w:pPr>
            <w:r>
              <w:rPr>
                <w:rFonts w:hint="eastAsia" w:ascii="宋体" w:hAnsi="宋体" w:cs="宋体"/>
                <w:color w:val="000000"/>
                <w:kern w:val="0"/>
                <w:sz w:val="22"/>
                <w:lang w:val="en-US" w:eastAsia="zh-CN"/>
              </w:rPr>
              <w:t>84.57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84.57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2449.60</w:t>
            </w:r>
            <w:r>
              <w:rPr>
                <w:rFonts w:hint="eastAsia" w:ascii="宋体" w:hAnsi="宋体" w:cs="宋体"/>
                <w:color w:val="000000"/>
                <w:kern w:val="0"/>
                <w:sz w:val="22"/>
              </w:rPr>
              <w:t>4</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233.86</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2215.74</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城乡社区管理事务</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244.28</w:t>
            </w:r>
            <w:r>
              <w:rPr>
                <w:rFonts w:hint="eastAsia" w:ascii="宋体" w:hAnsi="宋体" w:cs="宋体"/>
                <w:color w:val="000000"/>
                <w:kern w:val="0"/>
                <w:sz w:val="22"/>
              </w:rPr>
              <w:t>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233.86</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10.41</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2120101</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行政运行</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221.75</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221.75</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2120104</w:t>
            </w:r>
          </w:p>
        </w:tc>
        <w:tc>
          <w:tcPr>
            <w:tcW w:w="3675" w:type="dxa"/>
            <w:tcBorders>
              <w:bottom w:val="single" w:color="000000" w:sz="4" w:space="0"/>
              <w:right w:val="single" w:color="000000" w:sz="4" w:space="0"/>
            </w:tcBorders>
            <w:vAlign w:val="center"/>
          </w:tcPr>
          <w:p>
            <w:pPr>
              <w:widowControl/>
              <w:ind w:firstLine="220" w:firstLineChars="100"/>
              <w:jc w:val="left"/>
              <w:textAlignment w:val="center"/>
              <w:rPr>
                <w:rFonts w:ascii="宋体" w:hAnsi="宋体" w:cs="宋体"/>
                <w:color w:val="000000"/>
                <w:kern w:val="0"/>
                <w:sz w:val="22"/>
              </w:rPr>
            </w:pPr>
            <w:r>
              <w:rPr>
                <w:rFonts w:hint="eastAsia" w:ascii="宋体" w:hAnsi="宋体" w:cs="宋体"/>
                <w:color w:val="000000"/>
                <w:kern w:val="0"/>
                <w:sz w:val="22"/>
              </w:rPr>
              <w:t>城管执法</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13.49</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12.11</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2120199</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其他城乡社区管理事务支出</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9.04</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9.04</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21203</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城乡社区公共设施</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148.37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148.37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2120399</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其他城乡社区公共设施支出</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148.37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148.37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21205</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城乡社区环境卫生</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1313.08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1313.08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2120501</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城乡社区环境卫生</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1313.08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1313.08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21213</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城市基础设施配套费及对应专项债务收入安排的支出</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743.88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743.88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2121301</w:t>
            </w:r>
          </w:p>
        </w:tc>
        <w:tc>
          <w:tcPr>
            <w:tcW w:w="3675" w:type="dxa"/>
            <w:tcBorders>
              <w:bottom w:val="single" w:color="000000" w:sz="4" w:space="0"/>
              <w:right w:val="single" w:color="000000" w:sz="4" w:space="0"/>
            </w:tcBorders>
            <w:vAlign w:val="center"/>
          </w:tcPr>
          <w:p>
            <w:pPr>
              <w:widowControl/>
              <w:ind w:firstLine="220" w:firstLineChars="100"/>
              <w:jc w:val="left"/>
              <w:textAlignment w:val="center"/>
              <w:rPr>
                <w:rFonts w:ascii="宋体" w:hAnsi="宋体" w:cs="宋体"/>
                <w:color w:val="000000"/>
                <w:kern w:val="0"/>
                <w:sz w:val="22"/>
              </w:rPr>
            </w:pPr>
            <w:r>
              <w:rPr>
                <w:rFonts w:hint="eastAsia" w:ascii="宋体" w:hAnsi="宋体" w:cs="宋体"/>
                <w:color w:val="000000"/>
                <w:kern w:val="0"/>
                <w:sz w:val="22"/>
              </w:rPr>
              <w:t>城市公共设施</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18.40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18.40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2121302</w:t>
            </w:r>
          </w:p>
        </w:tc>
        <w:tc>
          <w:tcPr>
            <w:tcW w:w="3675"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城市环境卫生</w:t>
            </w:r>
          </w:p>
        </w:tc>
        <w:tc>
          <w:tcPr>
            <w:tcW w:w="15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725.48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725.48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988" w:type="dxa"/>
            <w:gridSpan w:val="8"/>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81" w:type="dxa"/>
        <w:tblInd w:w="0" w:type="dxa"/>
        <w:tblLayout w:type="fixed"/>
        <w:tblCellMar>
          <w:top w:w="15" w:type="dxa"/>
          <w:left w:w="15" w:type="dxa"/>
          <w:bottom w:w="15" w:type="dxa"/>
          <w:right w:w="15" w:type="dxa"/>
        </w:tblCellMar>
      </w:tblPr>
      <w:tblGrid>
        <w:gridCol w:w="2726"/>
        <w:gridCol w:w="495"/>
        <w:gridCol w:w="2655"/>
        <w:gridCol w:w="2726"/>
        <w:gridCol w:w="496"/>
        <w:gridCol w:w="1350"/>
        <w:gridCol w:w="277"/>
        <w:gridCol w:w="530"/>
        <w:gridCol w:w="1097"/>
        <w:gridCol w:w="1629"/>
      </w:tblGrid>
      <w:tr>
        <w:tblPrEx>
          <w:tblLayout w:type="fixed"/>
          <w:tblCellMar>
            <w:top w:w="15" w:type="dxa"/>
            <w:left w:w="15" w:type="dxa"/>
            <w:bottom w:w="15" w:type="dxa"/>
            <w:right w:w="15" w:type="dxa"/>
          </w:tblCellMar>
        </w:tblPrEx>
        <w:trPr>
          <w:trHeight w:val="375" w:hRule="atLeast"/>
        </w:trPr>
        <w:tc>
          <w:tcPr>
            <w:tcW w:w="13981"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财政拨款收入支出决算总表</w:t>
            </w:r>
          </w:p>
        </w:tc>
      </w:tr>
      <w:tr>
        <w:tblPrEx>
          <w:tblLayout w:type="fixed"/>
          <w:tblCellMar>
            <w:top w:w="15" w:type="dxa"/>
            <w:left w:w="15" w:type="dxa"/>
            <w:bottom w:w="15" w:type="dxa"/>
            <w:right w:w="15" w:type="dxa"/>
          </w:tblCellMar>
        </w:tblPrEx>
        <w:trPr>
          <w:trHeight w:val="300" w:hRule="atLeast"/>
        </w:trPr>
        <w:tc>
          <w:tcPr>
            <w:tcW w:w="2726" w:type="dxa"/>
            <w:vAlign w:val="center"/>
          </w:tcPr>
          <w:p>
            <w:pPr>
              <w:jc w:val="left"/>
              <w:rPr>
                <w:rFonts w:ascii="宋体" w:hAnsi="宋体" w:cs="宋体"/>
                <w:color w:val="000000"/>
                <w:sz w:val="18"/>
                <w:szCs w:val="18"/>
              </w:rPr>
            </w:pPr>
          </w:p>
        </w:tc>
        <w:tc>
          <w:tcPr>
            <w:tcW w:w="495" w:type="dxa"/>
            <w:vAlign w:val="center"/>
          </w:tcPr>
          <w:p>
            <w:pPr>
              <w:jc w:val="left"/>
              <w:rPr>
                <w:rFonts w:ascii="宋体" w:hAnsi="宋体" w:cs="宋体"/>
                <w:color w:val="000000"/>
                <w:sz w:val="18"/>
                <w:szCs w:val="18"/>
              </w:rPr>
            </w:pPr>
          </w:p>
        </w:tc>
        <w:tc>
          <w:tcPr>
            <w:tcW w:w="2655" w:type="dxa"/>
            <w:vAlign w:val="center"/>
          </w:tcPr>
          <w:p>
            <w:pPr>
              <w:jc w:val="left"/>
              <w:rPr>
                <w:rFonts w:ascii="宋体" w:hAnsi="宋体" w:cs="宋体"/>
                <w:color w:val="000000"/>
                <w:sz w:val="18"/>
                <w:szCs w:val="18"/>
              </w:rPr>
            </w:pPr>
          </w:p>
        </w:tc>
        <w:tc>
          <w:tcPr>
            <w:tcW w:w="2726" w:type="dxa"/>
            <w:vAlign w:val="center"/>
          </w:tcPr>
          <w:p>
            <w:pPr>
              <w:jc w:val="left"/>
              <w:rPr>
                <w:rFonts w:ascii="宋体" w:hAnsi="宋体" w:cs="宋体"/>
                <w:color w:val="000000"/>
                <w:sz w:val="18"/>
                <w:szCs w:val="18"/>
              </w:rPr>
            </w:pPr>
          </w:p>
        </w:tc>
        <w:tc>
          <w:tcPr>
            <w:tcW w:w="496" w:type="dxa"/>
            <w:vAlign w:val="center"/>
          </w:tcPr>
          <w:p>
            <w:pPr>
              <w:jc w:val="left"/>
              <w:rPr>
                <w:rFonts w:ascii="宋体" w:hAnsi="宋体" w:cs="宋体"/>
                <w:color w:val="000000"/>
                <w:sz w:val="18"/>
                <w:szCs w:val="18"/>
              </w:rPr>
            </w:pPr>
          </w:p>
        </w:tc>
        <w:tc>
          <w:tcPr>
            <w:tcW w:w="1350" w:type="dxa"/>
            <w:vAlign w:val="center"/>
          </w:tcPr>
          <w:p>
            <w:pPr>
              <w:jc w:val="left"/>
              <w:rPr>
                <w:rFonts w:ascii="宋体" w:hAnsi="宋体" w:cs="宋体"/>
                <w:color w:val="000000"/>
                <w:sz w:val="18"/>
                <w:szCs w:val="18"/>
              </w:rPr>
            </w:pPr>
          </w:p>
        </w:tc>
        <w:tc>
          <w:tcPr>
            <w:tcW w:w="807" w:type="dxa"/>
            <w:gridSpan w:val="2"/>
            <w:vAlign w:val="center"/>
          </w:tcPr>
          <w:p>
            <w:pPr>
              <w:jc w:val="left"/>
              <w:rPr>
                <w:rFonts w:ascii="宋体" w:hAnsi="宋体" w:cs="宋体"/>
                <w:color w:val="000000"/>
                <w:sz w:val="18"/>
                <w:szCs w:val="18"/>
              </w:rPr>
            </w:pPr>
          </w:p>
        </w:tc>
        <w:tc>
          <w:tcPr>
            <w:tcW w:w="2726"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公开04表</w:t>
            </w:r>
          </w:p>
        </w:tc>
      </w:tr>
      <w:tr>
        <w:tblPrEx>
          <w:tblLayout w:type="fixed"/>
          <w:tblCellMar>
            <w:top w:w="15" w:type="dxa"/>
            <w:left w:w="15" w:type="dxa"/>
            <w:bottom w:w="15" w:type="dxa"/>
            <w:right w:w="15" w:type="dxa"/>
          </w:tblCellMar>
        </w:tblPrEx>
        <w:trPr>
          <w:trHeight w:val="300" w:hRule="atLeast"/>
        </w:trPr>
        <w:tc>
          <w:tcPr>
            <w:tcW w:w="5876" w:type="dxa"/>
            <w:gridSpan w:val="3"/>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2726" w:type="dxa"/>
            <w:tcBorders>
              <w:bottom w:val="single" w:color="auto" w:sz="4" w:space="0"/>
            </w:tcBorders>
            <w:vAlign w:val="center"/>
          </w:tcPr>
          <w:p>
            <w:pPr>
              <w:widowControl/>
              <w:jc w:val="center"/>
              <w:textAlignment w:val="center"/>
              <w:rPr>
                <w:rFonts w:ascii="宋体" w:hAnsi="宋体" w:cs="宋体"/>
                <w:color w:val="000000"/>
                <w:sz w:val="22"/>
              </w:rPr>
            </w:pPr>
          </w:p>
        </w:tc>
        <w:tc>
          <w:tcPr>
            <w:tcW w:w="496" w:type="dxa"/>
            <w:tcBorders>
              <w:bottom w:val="single" w:color="auto" w:sz="4" w:space="0"/>
            </w:tcBorders>
            <w:vAlign w:val="center"/>
          </w:tcPr>
          <w:p>
            <w:pPr>
              <w:jc w:val="left"/>
              <w:rPr>
                <w:rFonts w:ascii="宋体" w:hAnsi="宋体" w:cs="宋体"/>
                <w:color w:val="000000"/>
                <w:sz w:val="18"/>
                <w:szCs w:val="18"/>
              </w:rPr>
            </w:pPr>
          </w:p>
        </w:tc>
        <w:tc>
          <w:tcPr>
            <w:tcW w:w="1350" w:type="dxa"/>
            <w:tcBorders>
              <w:bottom w:val="single" w:color="auto" w:sz="4" w:space="0"/>
            </w:tcBorders>
            <w:vAlign w:val="center"/>
          </w:tcPr>
          <w:p>
            <w:pPr>
              <w:jc w:val="left"/>
              <w:rPr>
                <w:rFonts w:ascii="宋体" w:hAnsi="宋体" w:cs="宋体"/>
                <w:color w:val="000000"/>
                <w:sz w:val="18"/>
                <w:szCs w:val="18"/>
              </w:rPr>
            </w:pPr>
          </w:p>
        </w:tc>
        <w:tc>
          <w:tcPr>
            <w:tcW w:w="807" w:type="dxa"/>
            <w:gridSpan w:val="2"/>
            <w:tcBorders>
              <w:bottom w:val="single" w:color="auto" w:sz="4" w:space="0"/>
            </w:tcBorders>
            <w:vAlign w:val="center"/>
          </w:tcPr>
          <w:p>
            <w:pPr>
              <w:jc w:val="left"/>
              <w:rPr>
                <w:rFonts w:ascii="宋体" w:hAnsi="宋体" w:cs="宋体"/>
                <w:color w:val="000000"/>
                <w:sz w:val="18"/>
                <w:szCs w:val="18"/>
              </w:rPr>
            </w:pPr>
          </w:p>
        </w:tc>
        <w:tc>
          <w:tcPr>
            <w:tcW w:w="2726"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587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810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15" w:type="dxa"/>
            <w:left w:w="15" w:type="dxa"/>
            <w:bottom w:w="15" w:type="dxa"/>
            <w:right w:w="15" w:type="dxa"/>
          </w:tblCellMar>
        </w:tblPrEx>
        <w:trPr>
          <w:trHeight w:val="312" w:hRule="atLeast"/>
        </w:trPr>
        <w:tc>
          <w:tcPr>
            <w:tcW w:w="272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9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265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726" w:type="dxa"/>
            <w:vMerge w:val="restart"/>
            <w:tcBorders>
              <w:top w:val="single" w:color="auto" w:sz="4" w:space="0"/>
              <w:bottom w:val="single" w:color="auto" w:sz="4" w:space="0"/>
              <w:right w:val="single" w:color="000000" w:sz="4" w:space="0"/>
            </w:tcBorders>
            <w:vAlign w:val="center"/>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项目</w:t>
            </w:r>
          </w:p>
        </w:tc>
        <w:tc>
          <w:tcPr>
            <w:tcW w:w="49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2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Layout w:type="fixed"/>
          <w:tblCellMar>
            <w:top w:w="15" w:type="dxa"/>
            <w:left w:w="15" w:type="dxa"/>
            <w:bottom w:w="15" w:type="dxa"/>
            <w:right w:w="15" w:type="dxa"/>
          </w:tblCellMar>
        </w:tblPrEx>
        <w:trPr>
          <w:trHeight w:val="600" w:hRule="atLeast"/>
        </w:trPr>
        <w:tc>
          <w:tcPr>
            <w:tcW w:w="2726" w:type="dxa"/>
            <w:vMerge w:val="continue"/>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sz w:val="20"/>
                <w:szCs w:val="20"/>
              </w:rPr>
            </w:pPr>
          </w:p>
        </w:tc>
        <w:tc>
          <w:tcPr>
            <w:tcW w:w="49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726" w:type="dxa"/>
            <w:vMerge w:val="continue"/>
            <w:tcBorders>
              <w:top w:val="single" w:color="auto" w:sz="4" w:space="0"/>
              <w:bottom w:val="single" w:color="auto" w:sz="4" w:space="0"/>
              <w:right w:val="single" w:color="000000" w:sz="4" w:space="0"/>
            </w:tcBorders>
            <w:vAlign w:val="bottom"/>
          </w:tcPr>
          <w:p>
            <w:pPr>
              <w:rPr>
                <w:rFonts w:ascii="宋体" w:hAnsi="宋体" w:cs="宋体"/>
                <w:color w:val="000000"/>
                <w:sz w:val="20"/>
                <w:szCs w:val="20"/>
              </w:rPr>
            </w:pPr>
          </w:p>
        </w:tc>
        <w:tc>
          <w:tcPr>
            <w:tcW w:w="49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95"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65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26" w:type="dxa"/>
            <w:tcBorders>
              <w:top w:val="single" w:color="auto" w:sz="4" w:space="0"/>
              <w:bottom w:val="single" w:color="000000" w:sz="4" w:space="0"/>
              <w:right w:val="single" w:color="000000" w:sz="4" w:space="0"/>
            </w:tcBorders>
            <w:vAlign w:val="bottom"/>
          </w:tcPr>
          <w:p>
            <w:pPr>
              <w:widowControl/>
              <w:textAlignment w:val="bottom"/>
              <w:rPr>
                <w:rFonts w:ascii="宋体" w:hAnsi="宋体" w:cs="宋体"/>
                <w:color w:val="000000"/>
                <w:sz w:val="20"/>
                <w:szCs w:val="20"/>
              </w:rPr>
            </w:pPr>
            <w:r>
              <w:rPr>
                <w:rFonts w:hint="eastAsia" w:ascii="宋体" w:hAnsi="宋体" w:cs="宋体"/>
                <w:color w:val="000000"/>
                <w:kern w:val="0"/>
                <w:sz w:val="20"/>
                <w:szCs w:val="20"/>
              </w:rPr>
              <w:t>栏次</w:t>
            </w:r>
          </w:p>
        </w:tc>
        <w:tc>
          <w:tcPr>
            <w:tcW w:w="496"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2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5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1929.88</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65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810.15</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402"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29.52</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lang w:val="en-US" w:eastAsia="zh-CN"/>
              </w:rPr>
              <w:t>29.52</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8.11</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lang w:val="en-US" w:eastAsia="zh-CN"/>
              </w:rPr>
              <w:t>8.11</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84.67</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846,664.55</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2449.60</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1705.72</w:t>
            </w:r>
          </w:p>
        </w:tc>
        <w:tc>
          <w:tcPr>
            <w:tcW w:w="162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743.88</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265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2740.03</w:t>
            </w:r>
          </w:p>
        </w:tc>
        <w:tc>
          <w:tcPr>
            <w:tcW w:w="2726" w:type="dxa"/>
            <w:tcBorders>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2571.90</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1828.02</w:t>
            </w:r>
          </w:p>
        </w:tc>
        <w:tc>
          <w:tcPr>
            <w:tcW w:w="162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743.88</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265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135.28</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303.41</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230.76</w:t>
            </w:r>
          </w:p>
        </w:tc>
        <w:tc>
          <w:tcPr>
            <w:tcW w:w="162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72.65</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265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128.90</w:t>
            </w: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265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6.38</w:t>
            </w: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265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2875.31</w:t>
            </w:r>
          </w:p>
        </w:tc>
        <w:tc>
          <w:tcPr>
            <w:tcW w:w="2726" w:type="dxa"/>
            <w:tcBorders>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lang w:val="en-US" w:eastAsia="zh-CN"/>
              </w:rPr>
              <w:t>2875.31</w:t>
            </w:r>
          </w:p>
        </w:tc>
        <w:tc>
          <w:tcPr>
            <w:tcW w:w="1627"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2058.78</w:t>
            </w:r>
          </w:p>
        </w:tc>
        <w:tc>
          <w:tcPr>
            <w:tcW w:w="162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816.53</w:t>
            </w:r>
          </w:p>
        </w:tc>
      </w:tr>
      <w:tr>
        <w:tblPrEx>
          <w:tblLayout w:type="fixed"/>
          <w:tblCellMar>
            <w:top w:w="15" w:type="dxa"/>
            <w:left w:w="15" w:type="dxa"/>
            <w:bottom w:w="15" w:type="dxa"/>
            <w:right w:w="15" w:type="dxa"/>
          </w:tblCellMar>
        </w:tblPrEx>
        <w:trPr>
          <w:trHeight w:val="300" w:hRule="atLeast"/>
        </w:trPr>
        <w:tc>
          <w:tcPr>
            <w:tcW w:w="13981" w:type="dxa"/>
            <w:gridSpan w:val="1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82" w:type="dxa"/>
        <w:tblInd w:w="0" w:type="dxa"/>
        <w:tblLayout w:type="fixed"/>
        <w:tblCellMar>
          <w:top w:w="15" w:type="dxa"/>
          <w:left w:w="15" w:type="dxa"/>
          <w:bottom w:w="15" w:type="dxa"/>
          <w:right w:w="15" w:type="dxa"/>
        </w:tblCellMar>
      </w:tblPr>
      <w:tblGrid>
        <w:gridCol w:w="640"/>
        <w:gridCol w:w="309"/>
        <w:gridCol w:w="829"/>
        <w:gridCol w:w="1137"/>
        <w:gridCol w:w="329"/>
        <w:gridCol w:w="3579"/>
        <w:gridCol w:w="3365"/>
        <w:gridCol w:w="214"/>
        <w:gridCol w:w="931"/>
        <w:gridCol w:w="2649"/>
      </w:tblGrid>
      <w:tr>
        <w:tblPrEx>
          <w:tblLayout w:type="fixed"/>
          <w:tblCellMar>
            <w:top w:w="15" w:type="dxa"/>
            <w:left w:w="15" w:type="dxa"/>
            <w:bottom w:w="15" w:type="dxa"/>
            <w:right w:w="15" w:type="dxa"/>
          </w:tblCellMar>
        </w:tblPrEx>
        <w:trPr>
          <w:trHeight w:val="375" w:hRule="atLeast"/>
        </w:trPr>
        <w:tc>
          <w:tcPr>
            <w:tcW w:w="13982"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一般公共预算财政拨款支出决算表</w:t>
            </w:r>
          </w:p>
        </w:tc>
      </w:tr>
      <w:tr>
        <w:tblPrEx>
          <w:tblLayout w:type="fixed"/>
          <w:tblCellMar>
            <w:top w:w="15" w:type="dxa"/>
            <w:left w:w="15" w:type="dxa"/>
            <w:bottom w:w="15" w:type="dxa"/>
            <w:right w:w="15" w:type="dxa"/>
          </w:tblCellMar>
        </w:tblPrEx>
        <w:trPr>
          <w:trHeight w:val="300" w:hRule="atLeast"/>
        </w:trPr>
        <w:tc>
          <w:tcPr>
            <w:tcW w:w="640" w:type="dxa"/>
            <w:vAlign w:val="center"/>
          </w:tcPr>
          <w:p>
            <w:pPr>
              <w:jc w:val="left"/>
              <w:rPr>
                <w:rFonts w:ascii="宋体" w:hAnsi="宋体" w:cs="宋体"/>
                <w:color w:val="000000"/>
                <w:sz w:val="18"/>
                <w:szCs w:val="18"/>
              </w:rPr>
            </w:pPr>
          </w:p>
        </w:tc>
        <w:tc>
          <w:tcPr>
            <w:tcW w:w="1138" w:type="dxa"/>
            <w:gridSpan w:val="2"/>
            <w:vAlign w:val="center"/>
          </w:tcPr>
          <w:p>
            <w:pPr>
              <w:jc w:val="left"/>
              <w:rPr>
                <w:rFonts w:ascii="宋体" w:hAnsi="宋体" w:cs="宋体"/>
                <w:color w:val="000000"/>
                <w:sz w:val="18"/>
                <w:szCs w:val="18"/>
              </w:rPr>
            </w:pPr>
          </w:p>
        </w:tc>
        <w:tc>
          <w:tcPr>
            <w:tcW w:w="1137" w:type="dxa"/>
            <w:vAlign w:val="center"/>
          </w:tcPr>
          <w:p>
            <w:pPr>
              <w:jc w:val="left"/>
              <w:rPr>
                <w:rFonts w:ascii="宋体" w:hAnsi="宋体" w:cs="宋体"/>
                <w:color w:val="000000"/>
                <w:sz w:val="18"/>
                <w:szCs w:val="18"/>
              </w:rPr>
            </w:pPr>
          </w:p>
        </w:tc>
        <w:tc>
          <w:tcPr>
            <w:tcW w:w="329" w:type="dxa"/>
            <w:vAlign w:val="center"/>
          </w:tcPr>
          <w:p>
            <w:pPr>
              <w:jc w:val="left"/>
              <w:rPr>
                <w:rFonts w:ascii="宋体" w:hAnsi="宋体" w:cs="宋体"/>
                <w:color w:val="000000"/>
                <w:sz w:val="18"/>
                <w:szCs w:val="18"/>
              </w:rPr>
            </w:pPr>
          </w:p>
        </w:tc>
        <w:tc>
          <w:tcPr>
            <w:tcW w:w="6944" w:type="dxa"/>
            <w:gridSpan w:val="2"/>
            <w:vAlign w:val="center"/>
          </w:tcPr>
          <w:p>
            <w:pPr>
              <w:jc w:val="left"/>
              <w:rPr>
                <w:rFonts w:ascii="宋体" w:hAnsi="宋体" w:cs="宋体"/>
                <w:color w:val="000000"/>
                <w:sz w:val="18"/>
                <w:szCs w:val="18"/>
              </w:rPr>
            </w:pPr>
          </w:p>
        </w:tc>
        <w:tc>
          <w:tcPr>
            <w:tcW w:w="1145" w:type="dxa"/>
            <w:gridSpan w:val="2"/>
            <w:vAlign w:val="center"/>
          </w:tcPr>
          <w:p>
            <w:pPr>
              <w:jc w:val="left"/>
              <w:rPr>
                <w:rFonts w:ascii="宋体" w:hAnsi="宋体" w:cs="宋体"/>
                <w:color w:val="000000"/>
                <w:sz w:val="18"/>
                <w:szCs w:val="18"/>
              </w:rPr>
            </w:pPr>
          </w:p>
        </w:tc>
        <w:tc>
          <w:tcPr>
            <w:tcW w:w="2649"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公开05表</w:t>
            </w:r>
          </w:p>
        </w:tc>
      </w:tr>
      <w:tr>
        <w:tblPrEx>
          <w:tblLayout w:type="fixed"/>
          <w:tblCellMar>
            <w:top w:w="15" w:type="dxa"/>
            <w:left w:w="15" w:type="dxa"/>
            <w:bottom w:w="15" w:type="dxa"/>
            <w:right w:w="15" w:type="dxa"/>
          </w:tblCellMar>
        </w:tblPrEx>
        <w:trPr>
          <w:trHeight w:val="300" w:hRule="atLeast"/>
        </w:trPr>
        <w:tc>
          <w:tcPr>
            <w:tcW w:w="3244" w:type="dxa"/>
            <w:gridSpan w:val="5"/>
            <w:tcBorders>
              <w:bottom w:val="single" w:color="auto" w:sz="4" w:space="0"/>
            </w:tcBorders>
            <w:vAlign w:val="center"/>
          </w:tcPr>
          <w:p>
            <w:pPr>
              <w:jc w:val="left"/>
              <w:rPr>
                <w:rFonts w:ascii="宋体" w:hAnsi="宋体" w:cs="宋体"/>
                <w:color w:val="000000"/>
                <w:sz w:val="22"/>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6944" w:type="dxa"/>
            <w:gridSpan w:val="2"/>
            <w:tcBorders>
              <w:bottom w:val="single" w:color="auto" w:sz="4" w:space="0"/>
            </w:tcBorders>
            <w:vAlign w:val="center"/>
          </w:tcPr>
          <w:p>
            <w:pPr>
              <w:jc w:val="left"/>
              <w:rPr>
                <w:rFonts w:ascii="宋体" w:hAnsi="宋体" w:cs="宋体"/>
                <w:color w:val="000000"/>
                <w:sz w:val="18"/>
                <w:szCs w:val="18"/>
              </w:rPr>
            </w:pPr>
          </w:p>
        </w:tc>
        <w:tc>
          <w:tcPr>
            <w:tcW w:w="1145" w:type="dxa"/>
            <w:gridSpan w:val="2"/>
            <w:tcBorders>
              <w:bottom w:val="single" w:color="auto" w:sz="4" w:space="0"/>
            </w:tcBorders>
            <w:vAlign w:val="center"/>
          </w:tcPr>
          <w:p>
            <w:pPr>
              <w:jc w:val="left"/>
              <w:rPr>
                <w:rFonts w:ascii="宋体" w:hAnsi="宋体" w:cs="宋体"/>
                <w:color w:val="000000"/>
                <w:sz w:val="18"/>
                <w:szCs w:val="18"/>
              </w:rPr>
            </w:pPr>
          </w:p>
        </w:tc>
        <w:tc>
          <w:tcPr>
            <w:tcW w:w="2649"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324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0738"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Layout w:type="fixed"/>
          <w:tblCellMar>
            <w:top w:w="15" w:type="dxa"/>
            <w:left w:w="15" w:type="dxa"/>
            <w:bottom w:w="15" w:type="dxa"/>
            <w:right w:w="15" w:type="dxa"/>
          </w:tblCellMar>
        </w:tblPrEx>
        <w:trPr>
          <w:trHeight w:val="312" w:hRule="atLeast"/>
        </w:trPr>
        <w:tc>
          <w:tcPr>
            <w:tcW w:w="949"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295" w:type="dxa"/>
            <w:gridSpan w:val="3"/>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57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579"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580"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Layout w:type="fixed"/>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95"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95"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244" w:type="dxa"/>
            <w:gridSpan w:val="5"/>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57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579"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580"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Layout w:type="fixed"/>
          <w:tblCellMar>
            <w:top w:w="15" w:type="dxa"/>
            <w:left w:w="15" w:type="dxa"/>
            <w:bottom w:w="15" w:type="dxa"/>
            <w:right w:w="15" w:type="dxa"/>
          </w:tblCellMar>
        </w:tblPrEx>
        <w:trPr>
          <w:trHeight w:val="300" w:hRule="atLeast"/>
        </w:trPr>
        <w:tc>
          <w:tcPr>
            <w:tcW w:w="3244"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2"/>
                <w:lang w:val="en-US" w:eastAsia="zh-CN"/>
              </w:rPr>
              <w:t>1828.02</w:t>
            </w:r>
          </w:p>
        </w:tc>
        <w:tc>
          <w:tcPr>
            <w:tcW w:w="3579"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2"/>
                <w:lang w:val="en-US" w:eastAsia="zh-CN"/>
              </w:rPr>
              <w:t>271.49</w:t>
            </w:r>
          </w:p>
        </w:tc>
        <w:tc>
          <w:tcPr>
            <w:tcW w:w="3580"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2"/>
                <w:lang w:val="en-US" w:eastAsia="zh-CN"/>
              </w:rPr>
              <w:t>1556.52</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208</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社会保障和就业支出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29.52</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lang w:val="en-US" w:eastAsia="zh-CN"/>
              </w:rPr>
              <w:t>29.52</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20805</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行政事业单位离退休</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29.20</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29.20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2080505</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机关事业单位基本养老保险缴费支出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25.20</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25.20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2080506</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机关事业单位职业年金缴费支出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4.01</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4.01</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20899</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其他社会保障和就业支出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Cs/>
                <w:color w:val="000000"/>
                <w:sz w:val="22"/>
                <w:lang w:val="en-US" w:eastAsia="zh-CN"/>
              </w:rPr>
              <w:t>0.31</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Cs/>
                <w:color w:val="000000"/>
                <w:sz w:val="22"/>
                <w:lang w:val="en-US" w:eastAsia="zh-CN"/>
              </w:rPr>
              <w:t>0.31</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2089901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其他社会保障和就业支出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Cs/>
                <w:color w:val="000000"/>
                <w:sz w:val="22"/>
                <w:lang w:val="en-US" w:eastAsia="zh-CN"/>
              </w:rPr>
              <w:t>0.31</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Cs/>
                <w:color w:val="000000"/>
                <w:sz w:val="22"/>
                <w:lang w:val="en-US" w:eastAsia="zh-CN"/>
              </w:rPr>
              <w:t>0.31</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医疗卫生与计划生育支出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8.11</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8.11</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行政事业单位医疗</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8.11</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8.11</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2101101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行政单位医疗</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4.06</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4.06</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2101103</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公务员医疗补助</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4.06</w:t>
            </w:r>
          </w:p>
        </w:tc>
        <w:tc>
          <w:tcPr>
            <w:tcW w:w="3579"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4.06</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节能环保支出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84.67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84.67</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21103</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污染防治</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84.67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84.67</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2110301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大气</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84.67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84.67</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1705.72</w:t>
            </w:r>
          </w:p>
        </w:tc>
        <w:tc>
          <w:tcPr>
            <w:tcW w:w="3579"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233.86</w:t>
            </w:r>
          </w:p>
        </w:tc>
        <w:tc>
          <w:tcPr>
            <w:tcW w:w="3580"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1471.86</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城乡社区管理事务</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244.28</w:t>
            </w:r>
          </w:p>
        </w:tc>
        <w:tc>
          <w:tcPr>
            <w:tcW w:w="3579"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233.86</w:t>
            </w:r>
          </w:p>
        </w:tc>
        <w:tc>
          <w:tcPr>
            <w:tcW w:w="3580"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10.41</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2120101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行政运行</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221.75</w:t>
            </w:r>
          </w:p>
        </w:tc>
        <w:tc>
          <w:tcPr>
            <w:tcW w:w="3579"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221.75</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2120104</w:t>
            </w:r>
          </w:p>
        </w:tc>
        <w:tc>
          <w:tcPr>
            <w:tcW w:w="2295" w:type="dxa"/>
            <w:gridSpan w:val="3"/>
            <w:tcBorders>
              <w:bottom w:val="single" w:color="000000" w:sz="4" w:space="0"/>
              <w:right w:val="single" w:color="000000" w:sz="4" w:space="0"/>
            </w:tcBorders>
            <w:vAlign w:val="center"/>
          </w:tcPr>
          <w:p>
            <w:pPr>
              <w:widowControl/>
              <w:ind w:firstLine="220" w:firstLineChars="100"/>
              <w:jc w:val="left"/>
              <w:textAlignment w:val="center"/>
              <w:rPr>
                <w:rFonts w:ascii="宋体" w:hAnsi="宋体" w:cs="宋体"/>
                <w:color w:val="000000"/>
                <w:kern w:val="0"/>
                <w:sz w:val="22"/>
              </w:rPr>
            </w:pPr>
            <w:r>
              <w:rPr>
                <w:rFonts w:hint="eastAsia" w:ascii="宋体" w:hAnsi="宋体" w:cs="宋体"/>
                <w:color w:val="000000"/>
                <w:kern w:val="0"/>
                <w:sz w:val="22"/>
              </w:rPr>
              <w:t>城管执法</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13.49</w:t>
            </w:r>
          </w:p>
        </w:tc>
        <w:tc>
          <w:tcPr>
            <w:tcW w:w="3579"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12.11</w:t>
            </w:r>
          </w:p>
        </w:tc>
        <w:tc>
          <w:tcPr>
            <w:tcW w:w="3580"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1.38</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2120199</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其他城乡社区管理事务支出</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9.04</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9.04</w:t>
            </w:r>
          </w:p>
        </w:tc>
      </w:tr>
      <w:tr>
        <w:tblPrEx>
          <w:tblLayout w:type="fixed"/>
          <w:tblCellMar>
            <w:top w:w="15" w:type="dxa"/>
            <w:left w:w="15" w:type="dxa"/>
            <w:bottom w:w="15" w:type="dxa"/>
            <w:right w:w="15" w:type="dxa"/>
          </w:tblCellMar>
        </w:tblPrEx>
        <w:trPr>
          <w:trHeight w:val="417"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21203</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城乡社区公共设施</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148.37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148.37</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2120399</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其他城乡社区公共设施支出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148.37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148.37</w:t>
            </w:r>
          </w:p>
        </w:tc>
      </w:tr>
      <w:tr>
        <w:tblPrEx>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21205</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城乡社区环境卫生</w:t>
            </w:r>
          </w:p>
        </w:tc>
        <w:tc>
          <w:tcPr>
            <w:tcW w:w="357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2"/>
                <w:lang w:val="en-US" w:eastAsia="zh-CN"/>
              </w:rPr>
              <w:t>1313.08</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1313.08</w:t>
            </w:r>
          </w:p>
        </w:tc>
      </w:tr>
      <w:tr>
        <w:tblPrEx>
          <w:tblLayout w:type="fixed"/>
          <w:tblCellMar>
            <w:top w:w="15" w:type="dxa"/>
            <w:left w:w="15" w:type="dxa"/>
            <w:bottom w:w="15" w:type="dxa"/>
            <w:right w:w="15" w:type="dxa"/>
          </w:tblCellMar>
        </w:tblPrEx>
        <w:trPr>
          <w:trHeight w:val="522" w:hRule="atLeast"/>
        </w:trPr>
        <w:tc>
          <w:tcPr>
            <w:tcW w:w="94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2120501</w:t>
            </w:r>
          </w:p>
        </w:tc>
        <w:tc>
          <w:tcPr>
            <w:tcW w:w="229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城乡社区环境卫生</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1313.08</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lang w:val="en-US" w:eastAsia="zh-CN"/>
              </w:rPr>
              <w:t>1313.08</w:t>
            </w:r>
          </w:p>
        </w:tc>
      </w:tr>
      <w:tr>
        <w:tblPrEx>
          <w:tblLayout w:type="fixed"/>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202" w:type="dxa"/>
        <w:tblInd w:w="-220" w:type="dxa"/>
        <w:tblLayout w:type="fixed"/>
        <w:tblCellMar>
          <w:top w:w="15" w:type="dxa"/>
          <w:left w:w="15" w:type="dxa"/>
          <w:bottom w:w="15" w:type="dxa"/>
          <w:right w:w="15" w:type="dxa"/>
        </w:tblCellMar>
      </w:tblPr>
      <w:tblGrid>
        <w:gridCol w:w="821"/>
        <w:gridCol w:w="2344"/>
        <w:gridCol w:w="1613"/>
        <w:gridCol w:w="601"/>
        <w:gridCol w:w="2256"/>
        <w:gridCol w:w="1702"/>
        <w:gridCol w:w="601"/>
        <w:gridCol w:w="2657"/>
        <w:gridCol w:w="1607"/>
      </w:tblGrid>
      <w:tr>
        <w:tblPrEx>
          <w:tblLayout w:type="fixed"/>
          <w:tblCellMar>
            <w:top w:w="15" w:type="dxa"/>
            <w:left w:w="15" w:type="dxa"/>
            <w:bottom w:w="15" w:type="dxa"/>
            <w:right w:w="15" w:type="dxa"/>
          </w:tblCellMar>
        </w:tblPrEx>
        <w:trPr>
          <w:trHeight w:val="375" w:hRule="atLeast"/>
        </w:trPr>
        <w:tc>
          <w:tcPr>
            <w:tcW w:w="1420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一般公共预算财政拨款基本支出决算表</w:t>
            </w:r>
          </w:p>
        </w:tc>
      </w:tr>
      <w:tr>
        <w:tblPrEx>
          <w:tblLayout w:type="fixed"/>
          <w:tblCellMar>
            <w:top w:w="15" w:type="dxa"/>
            <w:left w:w="15" w:type="dxa"/>
            <w:bottom w:w="15" w:type="dxa"/>
            <w:right w:w="15" w:type="dxa"/>
          </w:tblCellMar>
        </w:tblPrEx>
        <w:trPr>
          <w:trHeight w:val="300" w:hRule="atLeast"/>
        </w:trPr>
        <w:tc>
          <w:tcPr>
            <w:tcW w:w="821" w:type="dxa"/>
            <w:vAlign w:val="center"/>
          </w:tcPr>
          <w:p>
            <w:pPr>
              <w:jc w:val="left"/>
              <w:rPr>
                <w:rFonts w:ascii="宋体" w:hAnsi="宋体" w:cs="宋体"/>
                <w:color w:val="000000"/>
                <w:sz w:val="18"/>
                <w:szCs w:val="18"/>
              </w:rPr>
            </w:pPr>
          </w:p>
        </w:tc>
        <w:tc>
          <w:tcPr>
            <w:tcW w:w="2344" w:type="dxa"/>
            <w:vAlign w:val="center"/>
          </w:tcPr>
          <w:p>
            <w:pPr>
              <w:jc w:val="left"/>
              <w:rPr>
                <w:rFonts w:ascii="宋体" w:hAnsi="宋体" w:cs="宋体"/>
                <w:color w:val="000000"/>
                <w:sz w:val="18"/>
                <w:szCs w:val="18"/>
              </w:rPr>
            </w:pPr>
          </w:p>
        </w:tc>
        <w:tc>
          <w:tcPr>
            <w:tcW w:w="1613"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256" w:type="dxa"/>
            <w:vAlign w:val="center"/>
          </w:tcPr>
          <w:p>
            <w:pPr>
              <w:jc w:val="left"/>
              <w:rPr>
                <w:rFonts w:ascii="宋体" w:hAnsi="宋体" w:cs="宋体"/>
                <w:color w:val="000000"/>
                <w:sz w:val="18"/>
                <w:szCs w:val="18"/>
              </w:rPr>
            </w:pPr>
          </w:p>
        </w:tc>
        <w:tc>
          <w:tcPr>
            <w:tcW w:w="1702"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657" w:type="dxa"/>
            <w:vAlign w:val="center"/>
          </w:tcPr>
          <w:p>
            <w:pPr>
              <w:jc w:val="left"/>
              <w:rPr>
                <w:rFonts w:ascii="宋体" w:hAnsi="宋体" w:cs="宋体"/>
                <w:color w:val="000000"/>
                <w:sz w:val="18"/>
                <w:szCs w:val="18"/>
              </w:rPr>
            </w:pPr>
          </w:p>
        </w:tc>
        <w:tc>
          <w:tcPr>
            <w:tcW w:w="1607"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公开06表</w:t>
            </w:r>
          </w:p>
        </w:tc>
      </w:tr>
      <w:tr>
        <w:tblPrEx>
          <w:tblLayout w:type="fixed"/>
          <w:tblCellMar>
            <w:top w:w="15" w:type="dxa"/>
            <w:left w:w="15" w:type="dxa"/>
            <w:bottom w:w="15" w:type="dxa"/>
            <w:right w:w="15" w:type="dxa"/>
          </w:tblCellMar>
        </w:tblPrEx>
        <w:trPr>
          <w:trHeight w:val="300" w:hRule="atLeast"/>
        </w:trPr>
        <w:tc>
          <w:tcPr>
            <w:tcW w:w="5379" w:type="dxa"/>
            <w:gridSpan w:val="4"/>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2256" w:type="dxa"/>
            <w:tcBorders>
              <w:bottom w:val="single" w:color="auto" w:sz="4" w:space="0"/>
            </w:tcBorders>
            <w:vAlign w:val="center"/>
          </w:tcPr>
          <w:p>
            <w:pPr>
              <w:jc w:val="center"/>
              <w:rPr>
                <w:rFonts w:ascii="宋体" w:hAnsi="宋体" w:cs="宋体"/>
                <w:color w:val="000000"/>
                <w:sz w:val="22"/>
              </w:rPr>
            </w:pPr>
          </w:p>
        </w:tc>
        <w:tc>
          <w:tcPr>
            <w:tcW w:w="1702" w:type="dxa"/>
            <w:tcBorders>
              <w:bottom w:val="single" w:color="auto" w:sz="4" w:space="0"/>
            </w:tcBorders>
            <w:vAlign w:val="center"/>
          </w:tcPr>
          <w:p>
            <w:pPr>
              <w:jc w:val="left"/>
              <w:rPr>
                <w:rFonts w:ascii="宋体" w:hAnsi="宋体" w:cs="宋体"/>
                <w:color w:val="000000"/>
                <w:sz w:val="18"/>
                <w:szCs w:val="18"/>
              </w:rPr>
            </w:pPr>
          </w:p>
        </w:tc>
        <w:tc>
          <w:tcPr>
            <w:tcW w:w="601" w:type="dxa"/>
            <w:tcBorders>
              <w:bottom w:val="single" w:color="auto" w:sz="4" w:space="0"/>
            </w:tcBorders>
            <w:vAlign w:val="center"/>
          </w:tcPr>
          <w:p>
            <w:pPr>
              <w:jc w:val="left"/>
              <w:rPr>
                <w:rFonts w:ascii="宋体" w:hAnsi="宋体" w:cs="宋体"/>
                <w:color w:val="000000"/>
                <w:sz w:val="18"/>
                <w:szCs w:val="18"/>
              </w:rPr>
            </w:pPr>
          </w:p>
        </w:tc>
        <w:tc>
          <w:tcPr>
            <w:tcW w:w="2657" w:type="dxa"/>
            <w:tcBorders>
              <w:bottom w:val="single" w:color="auto" w:sz="4" w:space="0"/>
            </w:tcBorders>
            <w:vAlign w:val="center"/>
          </w:tcPr>
          <w:p>
            <w:pPr>
              <w:jc w:val="left"/>
              <w:rPr>
                <w:rFonts w:ascii="宋体" w:hAnsi="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477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Layout w:type="fixed"/>
          <w:tblCellMar>
            <w:top w:w="15" w:type="dxa"/>
            <w:left w:w="15" w:type="dxa"/>
            <w:bottom w:w="15" w:type="dxa"/>
            <w:right w:w="15" w:type="dxa"/>
          </w:tblCellMar>
        </w:tblPrEx>
        <w:trPr>
          <w:trHeight w:val="312" w:hRule="atLeast"/>
        </w:trPr>
        <w:tc>
          <w:tcPr>
            <w:tcW w:w="82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344"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13"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2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702"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Layout w:type="fixed"/>
          <w:tblCellMar>
            <w:top w:w="15" w:type="dxa"/>
            <w:left w:w="15" w:type="dxa"/>
            <w:bottom w:w="15" w:type="dxa"/>
            <w:right w:w="15" w:type="dxa"/>
          </w:tblCellMar>
        </w:tblPrEx>
        <w:trPr>
          <w:trHeight w:val="600" w:hRule="atLeast"/>
        </w:trPr>
        <w:tc>
          <w:tcPr>
            <w:tcW w:w="82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344"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13"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5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702"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82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344"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1613" w:type="dxa"/>
            <w:tcBorders>
              <w:top w:val="single" w:color="auto"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lang w:val="en-US" w:eastAsia="zh-CN"/>
              </w:rPr>
              <w:t>252.62</w:t>
            </w:r>
            <w:r>
              <w:rPr>
                <w:rFonts w:hint="eastAsia" w:ascii="宋体" w:hAnsi="宋体" w:cs="宋体"/>
                <w:color w:val="000000"/>
                <w:kern w:val="0"/>
                <w:sz w:val="22"/>
              </w:rPr>
              <w:t>9</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256"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1702" w:type="dxa"/>
            <w:tcBorders>
              <w:top w:val="single" w:color="auto"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12.41</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1607" w:type="dxa"/>
            <w:tcBorders>
              <w:top w:val="single" w:color="auto"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lang w:val="en-US" w:eastAsia="zh-CN"/>
              </w:rPr>
              <w:t>173.53</w:t>
            </w:r>
            <w:r>
              <w:rPr>
                <w:rFonts w:hint="eastAsia" w:ascii="宋体" w:hAnsi="宋体" w:cs="宋体"/>
                <w:color w:val="000000"/>
                <w:kern w:val="0"/>
                <w:sz w:val="22"/>
              </w:rPr>
              <w:t>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2.25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30.91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1607"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5.78</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房屋建筑物构建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0.17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办公设备购置</w:t>
            </w:r>
          </w:p>
        </w:tc>
        <w:tc>
          <w:tcPr>
            <w:tcW w:w="1607"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5.78</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25.20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专用设备购置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4.93</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0.12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基础设施建设</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职工基本医疗保险缴费</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4.06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公务员医疗补助缴费</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4.06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信息网络及软件购置更新</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其他社会保障缴费</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0.31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物资储备</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9.63</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土地补偿</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0.14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安置补助</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其他工资福利支出</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地上附着物和青苗补偿</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0.68</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拆迁补偿</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离休费</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公务用车购置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退休费</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0.022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其他交通工具购置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3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退职（役）费</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7.09</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文物和陈列品购置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抚恤金</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0.68</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无形资产购置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生活补助</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其他资本性支出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救济费</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医疗费补助</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0.96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ind w:firstLine="200" w:firstLineChars="100"/>
              <w:jc w:val="left"/>
              <w:textAlignment w:val="center"/>
              <w:rPr>
                <w:rFonts w:ascii="宋体" w:hAnsi="宋体" w:cs="宋体"/>
                <w:color w:val="000000"/>
                <w:sz w:val="20"/>
                <w:szCs w:val="20"/>
              </w:rPr>
            </w:pPr>
            <w:r>
              <w:rPr>
                <w:rFonts w:hint="eastAsia" w:ascii="宋体" w:hAnsi="宋体" w:cs="宋体"/>
                <w:color w:val="000000"/>
                <w:kern w:val="0"/>
                <w:sz w:val="20"/>
                <w:szCs w:val="20"/>
              </w:rPr>
              <w:t>赠与</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助学金</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1.34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国家赔偿费用支出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奖励金</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对民间非营利组织和群众性自治组织补贴</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个人农业生产补贴</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170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0.32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30399</w:t>
            </w: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其他对个人和家庭的补助支出</w:t>
            </w: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30239</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其他交通费用</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kern w:val="0"/>
                <w:sz w:val="22"/>
              </w:rPr>
            </w:pP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p>
        </w:tc>
        <w:tc>
          <w:tcPr>
            <w:tcW w:w="2344"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p>
        </w:tc>
        <w:tc>
          <w:tcPr>
            <w:tcW w:w="1613"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821"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344"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13"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2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1702"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1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613"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253.30</w:t>
            </w:r>
          </w:p>
        </w:tc>
        <w:tc>
          <w:tcPr>
            <w:tcW w:w="7817" w:type="dxa"/>
            <w:gridSpan w:val="5"/>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18.19</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807" w:type="dxa"/>
        <w:tblInd w:w="0" w:type="dxa"/>
        <w:tblLayout w:type="fixed"/>
        <w:tblCellMar>
          <w:top w:w="15" w:type="dxa"/>
          <w:left w:w="15" w:type="dxa"/>
          <w:bottom w:w="15" w:type="dxa"/>
          <w:right w:w="15" w:type="dxa"/>
        </w:tblCellMar>
      </w:tblPr>
      <w:tblGrid>
        <w:gridCol w:w="1506"/>
        <w:gridCol w:w="1071"/>
        <w:gridCol w:w="1025"/>
        <w:gridCol w:w="1025"/>
        <w:gridCol w:w="1025"/>
        <w:gridCol w:w="1478"/>
        <w:gridCol w:w="1025"/>
        <w:gridCol w:w="1071"/>
        <w:gridCol w:w="1132"/>
        <w:gridCol w:w="918"/>
        <w:gridCol w:w="1025"/>
        <w:gridCol w:w="1506"/>
      </w:tblGrid>
      <w:tr>
        <w:tblPrEx>
          <w:tblLayout w:type="fixed"/>
          <w:tblCellMar>
            <w:top w:w="15" w:type="dxa"/>
            <w:left w:w="15" w:type="dxa"/>
            <w:bottom w:w="15" w:type="dxa"/>
            <w:right w:w="15" w:type="dxa"/>
          </w:tblCellMar>
        </w:tblPrEx>
        <w:trPr>
          <w:trHeight w:val="555" w:hRule="atLeast"/>
        </w:trPr>
        <w:tc>
          <w:tcPr>
            <w:tcW w:w="13807" w:type="dxa"/>
            <w:gridSpan w:val="12"/>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一般公共预算财政拨款“三公”经费支出决算表</w:t>
            </w:r>
          </w:p>
        </w:tc>
      </w:tr>
      <w:tr>
        <w:tblPrEx>
          <w:tblLayout w:type="fixed"/>
          <w:tblCellMar>
            <w:top w:w="15" w:type="dxa"/>
            <w:left w:w="15" w:type="dxa"/>
            <w:bottom w:w="15" w:type="dxa"/>
            <w:right w:w="15" w:type="dxa"/>
          </w:tblCellMar>
        </w:tblPrEx>
        <w:trPr>
          <w:trHeight w:val="300" w:hRule="atLeast"/>
        </w:trPr>
        <w:tc>
          <w:tcPr>
            <w:tcW w:w="1506" w:type="dxa"/>
            <w:vAlign w:val="center"/>
          </w:tcPr>
          <w:p>
            <w:pPr>
              <w:widowControl/>
              <w:jc w:val="left"/>
              <w:textAlignment w:val="center"/>
              <w:rPr>
                <w:rFonts w:ascii="宋体" w:hAnsi="宋体" w:cs="宋体"/>
                <w:color w:val="000000"/>
                <w:sz w:val="22"/>
              </w:rPr>
            </w:pPr>
          </w:p>
        </w:tc>
        <w:tc>
          <w:tcPr>
            <w:tcW w:w="1071"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478"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71" w:type="dxa"/>
            <w:vAlign w:val="center"/>
          </w:tcPr>
          <w:p>
            <w:pPr>
              <w:jc w:val="left"/>
              <w:rPr>
                <w:rFonts w:ascii="宋体" w:hAnsi="宋体" w:cs="宋体"/>
                <w:color w:val="000000"/>
                <w:sz w:val="18"/>
                <w:szCs w:val="18"/>
              </w:rPr>
            </w:pPr>
          </w:p>
        </w:tc>
        <w:tc>
          <w:tcPr>
            <w:tcW w:w="1132" w:type="dxa"/>
            <w:vAlign w:val="center"/>
          </w:tcPr>
          <w:p>
            <w:pPr>
              <w:jc w:val="left"/>
              <w:rPr>
                <w:rFonts w:ascii="宋体" w:hAnsi="宋体" w:cs="宋体"/>
                <w:color w:val="000000"/>
                <w:sz w:val="18"/>
                <w:szCs w:val="18"/>
              </w:rPr>
            </w:pPr>
          </w:p>
        </w:tc>
        <w:tc>
          <w:tcPr>
            <w:tcW w:w="918"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506"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公开07表</w:t>
            </w:r>
          </w:p>
        </w:tc>
      </w:tr>
      <w:tr>
        <w:tblPrEx>
          <w:tblLayout w:type="fixed"/>
          <w:tblCellMar>
            <w:top w:w="15" w:type="dxa"/>
            <w:left w:w="15" w:type="dxa"/>
            <w:bottom w:w="15" w:type="dxa"/>
            <w:right w:w="15" w:type="dxa"/>
          </w:tblCellMar>
        </w:tblPrEx>
        <w:trPr>
          <w:trHeight w:val="300" w:hRule="atLeast"/>
        </w:trPr>
        <w:tc>
          <w:tcPr>
            <w:tcW w:w="4627" w:type="dxa"/>
            <w:gridSpan w:val="4"/>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1025" w:type="dxa"/>
            <w:tcBorders>
              <w:bottom w:val="single" w:color="auto" w:sz="4" w:space="0"/>
            </w:tcBorders>
            <w:vAlign w:val="center"/>
          </w:tcPr>
          <w:p>
            <w:pPr>
              <w:jc w:val="left"/>
              <w:rPr>
                <w:rFonts w:ascii="宋体" w:hAnsi="宋体" w:cs="宋体"/>
                <w:color w:val="000000"/>
                <w:sz w:val="18"/>
                <w:szCs w:val="18"/>
              </w:rPr>
            </w:pPr>
          </w:p>
        </w:tc>
        <w:tc>
          <w:tcPr>
            <w:tcW w:w="1478" w:type="dxa"/>
            <w:tcBorders>
              <w:bottom w:val="single" w:color="auto" w:sz="4" w:space="0"/>
            </w:tcBorders>
            <w:vAlign w:val="center"/>
          </w:tcPr>
          <w:p>
            <w:pPr>
              <w:jc w:val="center"/>
              <w:rPr>
                <w:rFonts w:ascii="宋体" w:hAnsi="宋体" w:cs="宋体"/>
                <w:color w:val="000000"/>
                <w:sz w:val="22"/>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71" w:type="dxa"/>
            <w:tcBorders>
              <w:bottom w:val="single" w:color="auto" w:sz="4" w:space="0"/>
            </w:tcBorders>
            <w:vAlign w:val="center"/>
          </w:tcPr>
          <w:p>
            <w:pPr>
              <w:jc w:val="left"/>
              <w:rPr>
                <w:rFonts w:ascii="宋体" w:hAnsi="宋体" w:cs="宋体"/>
                <w:color w:val="000000"/>
                <w:sz w:val="18"/>
                <w:szCs w:val="18"/>
              </w:rPr>
            </w:pPr>
          </w:p>
        </w:tc>
        <w:tc>
          <w:tcPr>
            <w:tcW w:w="1132" w:type="dxa"/>
            <w:tcBorders>
              <w:bottom w:val="single" w:color="auto" w:sz="4" w:space="0"/>
            </w:tcBorders>
            <w:vAlign w:val="center"/>
          </w:tcPr>
          <w:p>
            <w:pPr>
              <w:jc w:val="left"/>
              <w:rPr>
                <w:rFonts w:ascii="宋体" w:hAnsi="宋体" w:cs="宋体"/>
                <w:color w:val="000000"/>
                <w:sz w:val="18"/>
                <w:szCs w:val="18"/>
              </w:rPr>
            </w:pPr>
          </w:p>
        </w:tc>
        <w:tc>
          <w:tcPr>
            <w:tcW w:w="918"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506"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7130"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677"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Layout w:type="fixed"/>
          <w:tblCellMar>
            <w:top w:w="15" w:type="dxa"/>
            <w:left w:w="15" w:type="dxa"/>
            <w:bottom w:w="15" w:type="dxa"/>
            <w:right w:w="15" w:type="dxa"/>
          </w:tblCellMar>
        </w:tblPrEx>
        <w:trPr>
          <w:trHeight w:val="300" w:hRule="atLeast"/>
        </w:trPr>
        <w:tc>
          <w:tcPr>
            <w:tcW w:w="150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478"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02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50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Layout w:type="fixed"/>
          <w:tblCellMar>
            <w:top w:w="15" w:type="dxa"/>
            <w:left w:w="15" w:type="dxa"/>
            <w:bottom w:w="15" w:type="dxa"/>
            <w:right w:w="15" w:type="dxa"/>
          </w:tblCellMar>
        </w:tblPrEx>
        <w:trPr>
          <w:trHeight w:val="600" w:hRule="atLeast"/>
        </w:trPr>
        <w:tc>
          <w:tcPr>
            <w:tcW w:w="1506"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478"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2"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918"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506"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78"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32"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918"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50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1.7</w:t>
            </w:r>
          </w:p>
        </w:tc>
        <w:tc>
          <w:tcPr>
            <w:tcW w:w="107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lang w:val="en-US" w:eastAsia="zh-CN"/>
              </w:rPr>
              <w:t>1.7</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lang w:val="en-US" w:eastAsia="zh-CN"/>
              </w:rPr>
              <w:t>1.7</w:t>
            </w:r>
          </w:p>
        </w:tc>
        <w:tc>
          <w:tcPr>
            <w:tcW w:w="1478"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0.67</w:t>
            </w:r>
          </w:p>
        </w:tc>
        <w:tc>
          <w:tcPr>
            <w:tcW w:w="107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132"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0.65</w:t>
            </w:r>
          </w:p>
        </w:tc>
        <w:tc>
          <w:tcPr>
            <w:tcW w:w="918"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0.65</w:t>
            </w:r>
          </w:p>
        </w:tc>
        <w:tc>
          <w:tcPr>
            <w:tcW w:w="1506"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2"/>
                <w:lang w:val="en-US" w:eastAsia="zh-CN"/>
              </w:rPr>
              <w:t>0.022</w:t>
            </w:r>
          </w:p>
        </w:tc>
      </w:tr>
      <w:tr>
        <w:tblPrEx>
          <w:tblLayout w:type="fixed"/>
          <w:tblCellMar>
            <w:top w:w="15" w:type="dxa"/>
            <w:left w:w="15" w:type="dxa"/>
            <w:bottom w:w="15" w:type="dxa"/>
            <w:right w:w="15" w:type="dxa"/>
          </w:tblCellMar>
        </w:tblPrEx>
        <w:trPr>
          <w:trHeight w:val="600" w:hRule="atLeast"/>
        </w:trPr>
        <w:tc>
          <w:tcPr>
            <w:tcW w:w="13807" w:type="dxa"/>
            <w:gridSpan w:val="12"/>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10"/>
        <w:tblW w:w="13979" w:type="dxa"/>
        <w:tblInd w:w="0" w:type="dxa"/>
        <w:tblLayout w:type="fixed"/>
        <w:tblCellMar>
          <w:top w:w="15" w:type="dxa"/>
          <w:left w:w="15" w:type="dxa"/>
          <w:bottom w:w="15" w:type="dxa"/>
          <w:right w:w="15" w:type="dxa"/>
        </w:tblCellMar>
      </w:tblPr>
      <w:tblGrid>
        <w:gridCol w:w="522"/>
        <w:gridCol w:w="352"/>
        <w:gridCol w:w="696"/>
        <w:gridCol w:w="1049"/>
        <w:gridCol w:w="580"/>
        <w:gridCol w:w="1966"/>
        <w:gridCol w:w="1965"/>
        <w:gridCol w:w="1875"/>
        <w:gridCol w:w="1395"/>
        <w:gridCol w:w="421"/>
        <w:gridCol w:w="1051"/>
        <w:gridCol w:w="238"/>
        <w:gridCol w:w="1869"/>
      </w:tblGrid>
      <w:tr>
        <w:tblPrEx>
          <w:tblLayout w:type="fixed"/>
          <w:tblCellMar>
            <w:top w:w="15" w:type="dxa"/>
            <w:left w:w="15" w:type="dxa"/>
            <w:bottom w:w="15" w:type="dxa"/>
            <w:right w:w="15" w:type="dxa"/>
          </w:tblCellMar>
        </w:tblPrEx>
        <w:trPr>
          <w:trHeight w:val="375" w:hRule="atLeast"/>
        </w:trPr>
        <w:tc>
          <w:tcPr>
            <w:tcW w:w="13979" w:type="dxa"/>
            <w:gridSpan w:val="13"/>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rPr>
              <w:t>2018年</w:t>
            </w:r>
            <w:r>
              <w:rPr>
                <w:rFonts w:hint="eastAsia" w:ascii="黑体" w:hAnsi="宋体" w:eastAsia="黑体" w:cs="黑体"/>
                <w:color w:val="000000"/>
                <w:kern w:val="0"/>
                <w:sz w:val="30"/>
                <w:szCs w:val="30"/>
              </w:rPr>
              <w:t>政府性基金预算财政拨款收入支出决算表</w:t>
            </w:r>
          </w:p>
        </w:tc>
      </w:tr>
      <w:tr>
        <w:tblPrEx>
          <w:tblLayout w:type="fixed"/>
          <w:tblCellMar>
            <w:top w:w="15" w:type="dxa"/>
            <w:left w:w="15" w:type="dxa"/>
            <w:bottom w:w="15" w:type="dxa"/>
            <w:right w:w="15" w:type="dxa"/>
          </w:tblCellMar>
        </w:tblPrEx>
        <w:trPr>
          <w:trHeight w:val="300" w:hRule="atLeast"/>
        </w:trPr>
        <w:tc>
          <w:tcPr>
            <w:tcW w:w="522" w:type="dxa"/>
            <w:vAlign w:val="center"/>
          </w:tcPr>
          <w:p>
            <w:pPr>
              <w:jc w:val="left"/>
              <w:rPr>
                <w:rFonts w:ascii="宋体" w:hAnsi="宋体" w:cs="宋体"/>
                <w:color w:val="000000"/>
                <w:sz w:val="18"/>
                <w:szCs w:val="18"/>
              </w:rPr>
            </w:pPr>
          </w:p>
        </w:tc>
        <w:tc>
          <w:tcPr>
            <w:tcW w:w="1048" w:type="dxa"/>
            <w:gridSpan w:val="2"/>
            <w:vAlign w:val="center"/>
          </w:tcPr>
          <w:p>
            <w:pPr>
              <w:jc w:val="left"/>
              <w:rPr>
                <w:rFonts w:ascii="宋体" w:hAnsi="宋体" w:cs="宋体"/>
                <w:color w:val="000000"/>
                <w:sz w:val="18"/>
                <w:szCs w:val="18"/>
              </w:rPr>
            </w:pPr>
          </w:p>
        </w:tc>
        <w:tc>
          <w:tcPr>
            <w:tcW w:w="1049" w:type="dxa"/>
            <w:vAlign w:val="center"/>
          </w:tcPr>
          <w:p>
            <w:pPr>
              <w:jc w:val="left"/>
              <w:rPr>
                <w:rFonts w:ascii="宋体" w:hAnsi="宋体" w:cs="宋体"/>
                <w:color w:val="000000"/>
                <w:sz w:val="18"/>
                <w:szCs w:val="18"/>
              </w:rPr>
            </w:pPr>
          </w:p>
        </w:tc>
        <w:tc>
          <w:tcPr>
            <w:tcW w:w="580" w:type="dxa"/>
            <w:vAlign w:val="center"/>
          </w:tcPr>
          <w:p>
            <w:pPr>
              <w:jc w:val="left"/>
              <w:rPr>
                <w:rFonts w:ascii="宋体" w:hAnsi="宋体" w:cs="宋体"/>
                <w:color w:val="000000"/>
                <w:sz w:val="18"/>
                <w:szCs w:val="18"/>
              </w:rPr>
            </w:pPr>
          </w:p>
        </w:tc>
        <w:tc>
          <w:tcPr>
            <w:tcW w:w="1966" w:type="dxa"/>
            <w:vAlign w:val="center"/>
          </w:tcPr>
          <w:p>
            <w:pPr>
              <w:jc w:val="left"/>
              <w:rPr>
                <w:rFonts w:ascii="宋体" w:hAnsi="宋体" w:cs="宋体"/>
                <w:b/>
                <w:bCs/>
                <w:color w:val="000000"/>
                <w:sz w:val="18"/>
                <w:szCs w:val="18"/>
              </w:rPr>
            </w:pPr>
          </w:p>
        </w:tc>
        <w:tc>
          <w:tcPr>
            <w:tcW w:w="1965" w:type="dxa"/>
            <w:vAlign w:val="center"/>
          </w:tcPr>
          <w:p>
            <w:pPr>
              <w:jc w:val="left"/>
              <w:rPr>
                <w:rFonts w:ascii="宋体" w:hAnsi="宋体" w:cs="宋体"/>
                <w:color w:val="000000"/>
                <w:sz w:val="18"/>
                <w:szCs w:val="18"/>
              </w:rPr>
            </w:pPr>
          </w:p>
        </w:tc>
        <w:tc>
          <w:tcPr>
            <w:tcW w:w="3691" w:type="dxa"/>
            <w:gridSpan w:val="3"/>
            <w:vAlign w:val="center"/>
          </w:tcPr>
          <w:p>
            <w:pPr>
              <w:jc w:val="left"/>
              <w:rPr>
                <w:rFonts w:ascii="宋体" w:hAnsi="宋体" w:cs="宋体"/>
                <w:color w:val="000000"/>
                <w:sz w:val="18"/>
                <w:szCs w:val="18"/>
              </w:rPr>
            </w:pPr>
          </w:p>
        </w:tc>
        <w:tc>
          <w:tcPr>
            <w:tcW w:w="3158" w:type="dxa"/>
            <w:gridSpan w:val="3"/>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公开08表</w:t>
            </w:r>
          </w:p>
        </w:tc>
      </w:tr>
      <w:tr>
        <w:tblPrEx>
          <w:tblLayout w:type="fixed"/>
          <w:tblCellMar>
            <w:top w:w="15" w:type="dxa"/>
            <w:left w:w="15" w:type="dxa"/>
            <w:bottom w:w="15" w:type="dxa"/>
            <w:right w:w="15" w:type="dxa"/>
          </w:tblCellMar>
        </w:tblPrEx>
        <w:trPr>
          <w:trHeight w:val="300" w:hRule="atLeast"/>
        </w:trPr>
        <w:tc>
          <w:tcPr>
            <w:tcW w:w="3199"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r>
              <w:rPr>
                <w:rFonts w:hint="eastAsia" w:ascii="宋体" w:hAnsi="宋体" w:cs="宋体"/>
                <w:color w:val="000000"/>
                <w:kern w:val="0"/>
                <w:sz w:val="22"/>
                <w:lang w:eastAsia="zh-CN"/>
              </w:rPr>
              <w:t>新乡经济技术开发区管委会</w:t>
            </w:r>
            <w:r>
              <w:rPr>
                <w:rFonts w:hint="eastAsia" w:ascii="宋体" w:hAnsi="宋体" w:cs="宋体"/>
                <w:color w:val="000000"/>
                <w:kern w:val="0"/>
                <w:sz w:val="22"/>
              </w:rPr>
              <w:t>综合行政执法局</w:t>
            </w:r>
          </w:p>
        </w:tc>
        <w:tc>
          <w:tcPr>
            <w:tcW w:w="1966" w:type="dxa"/>
            <w:tcBorders>
              <w:bottom w:val="single" w:color="auto" w:sz="4" w:space="0"/>
            </w:tcBorders>
            <w:vAlign w:val="center"/>
          </w:tcPr>
          <w:p>
            <w:pPr>
              <w:widowControl/>
              <w:jc w:val="center"/>
              <w:textAlignment w:val="center"/>
              <w:rPr>
                <w:rFonts w:ascii="宋体" w:hAnsi="宋体" w:cs="宋体"/>
                <w:color w:val="000000"/>
                <w:sz w:val="22"/>
              </w:rPr>
            </w:pPr>
          </w:p>
        </w:tc>
        <w:tc>
          <w:tcPr>
            <w:tcW w:w="1965" w:type="dxa"/>
            <w:tcBorders>
              <w:bottom w:val="single" w:color="auto" w:sz="4" w:space="0"/>
            </w:tcBorders>
            <w:vAlign w:val="center"/>
          </w:tcPr>
          <w:p>
            <w:pPr>
              <w:jc w:val="left"/>
              <w:rPr>
                <w:rFonts w:ascii="宋体" w:hAnsi="宋体" w:cs="宋体"/>
                <w:color w:val="000000"/>
                <w:sz w:val="18"/>
                <w:szCs w:val="18"/>
              </w:rPr>
            </w:pPr>
          </w:p>
        </w:tc>
        <w:tc>
          <w:tcPr>
            <w:tcW w:w="3691" w:type="dxa"/>
            <w:gridSpan w:val="3"/>
            <w:tcBorders>
              <w:bottom w:val="single" w:color="auto" w:sz="4" w:space="0"/>
            </w:tcBorders>
            <w:vAlign w:val="center"/>
          </w:tcPr>
          <w:p>
            <w:pPr>
              <w:jc w:val="left"/>
              <w:rPr>
                <w:rFonts w:ascii="宋体" w:hAnsi="宋体" w:cs="宋体"/>
                <w:color w:val="000000"/>
                <w:sz w:val="18"/>
                <w:szCs w:val="18"/>
              </w:rPr>
            </w:pPr>
          </w:p>
        </w:tc>
        <w:tc>
          <w:tcPr>
            <w:tcW w:w="1051" w:type="dxa"/>
            <w:tcBorders>
              <w:bottom w:val="single" w:color="auto" w:sz="4" w:space="0"/>
            </w:tcBorders>
            <w:vAlign w:val="center"/>
          </w:tcPr>
          <w:p>
            <w:pPr>
              <w:jc w:val="left"/>
              <w:rPr>
                <w:rFonts w:ascii="宋体" w:hAnsi="宋体" w:cs="宋体"/>
                <w:color w:val="000000"/>
                <w:sz w:val="18"/>
                <w:szCs w:val="18"/>
              </w:rPr>
            </w:pPr>
          </w:p>
        </w:tc>
        <w:tc>
          <w:tcPr>
            <w:tcW w:w="2107"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31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9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980"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8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Layout w:type="fixed"/>
          <w:tblCellMar>
            <w:top w:w="15" w:type="dxa"/>
            <w:left w:w="15" w:type="dxa"/>
            <w:bottom w:w="15" w:type="dxa"/>
            <w:right w:w="15" w:type="dxa"/>
          </w:tblCellMar>
        </w:tblPrEx>
        <w:trPr>
          <w:trHeight w:val="312" w:hRule="atLeast"/>
        </w:trPr>
        <w:tc>
          <w:tcPr>
            <w:tcW w:w="87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32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8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71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8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96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9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87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39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71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8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96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9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87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39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71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8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6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6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7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71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66"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2"/>
                <w:lang w:val="en-US" w:eastAsia="zh-CN"/>
              </w:rPr>
              <w:t>6.38</w:t>
            </w:r>
          </w:p>
        </w:tc>
        <w:tc>
          <w:tcPr>
            <w:tcW w:w="19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2"/>
                <w:lang w:val="en-US" w:eastAsia="zh-CN"/>
              </w:rPr>
              <w:t>810.15</w:t>
            </w:r>
          </w:p>
        </w:tc>
        <w:tc>
          <w:tcPr>
            <w:tcW w:w="187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2"/>
                <w:lang w:val="en-US" w:eastAsia="zh-CN"/>
              </w:rPr>
              <w:t>743.88</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71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lang w:val="en-US" w:eastAsia="zh-CN"/>
              </w:rPr>
              <w:t>743.88</w:t>
            </w:r>
          </w:p>
        </w:tc>
        <w:tc>
          <w:tcPr>
            <w:tcW w:w="186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2"/>
                <w:lang w:val="en-US" w:eastAsia="zh-CN"/>
              </w:rPr>
              <w:t>72.65</w:t>
            </w: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w:t>
            </w:r>
          </w:p>
        </w:tc>
        <w:tc>
          <w:tcPr>
            <w:tcW w:w="232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城乡社区支出</w:t>
            </w:r>
          </w:p>
        </w:tc>
        <w:tc>
          <w:tcPr>
            <w:tcW w:w="1966" w:type="dxa"/>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6.38</w:t>
            </w:r>
          </w:p>
        </w:tc>
        <w:tc>
          <w:tcPr>
            <w:tcW w:w="19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Cs/>
                <w:color w:val="000000"/>
                <w:sz w:val="20"/>
                <w:szCs w:val="20"/>
                <w:lang w:val="en-US" w:eastAsia="zh-CN"/>
              </w:rPr>
            </w:pPr>
            <w:r>
              <w:rPr>
                <w:rFonts w:hint="eastAsia" w:ascii="宋体" w:hAnsi="宋体" w:cs="宋体"/>
                <w:bCs/>
                <w:color w:val="000000"/>
                <w:kern w:val="0"/>
                <w:sz w:val="22"/>
                <w:lang w:val="en-US" w:eastAsia="zh-CN"/>
              </w:rPr>
              <w:t>810.15</w:t>
            </w:r>
          </w:p>
        </w:tc>
        <w:tc>
          <w:tcPr>
            <w:tcW w:w="187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Cs/>
                <w:color w:val="000000"/>
                <w:sz w:val="20"/>
                <w:szCs w:val="20"/>
                <w:lang w:val="en-US" w:eastAsia="zh-CN"/>
              </w:rPr>
            </w:pPr>
            <w:r>
              <w:rPr>
                <w:rFonts w:hint="eastAsia" w:ascii="宋体" w:hAnsi="宋体" w:cs="宋体"/>
                <w:bCs/>
                <w:color w:val="000000"/>
                <w:kern w:val="0"/>
                <w:sz w:val="22"/>
                <w:lang w:val="en-US" w:eastAsia="zh-CN"/>
              </w:rPr>
              <w:t>743.88</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sz w:val="20"/>
                <w:szCs w:val="20"/>
              </w:rPr>
            </w:pPr>
            <w:r>
              <w:rPr>
                <w:rFonts w:hint="eastAsia" w:ascii="宋体" w:hAnsi="宋体" w:cs="宋体"/>
                <w:bCs/>
                <w:color w:val="000000"/>
                <w:kern w:val="0"/>
                <w:sz w:val="22"/>
              </w:rPr>
              <w:t>0.00</w:t>
            </w:r>
          </w:p>
        </w:tc>
        <w:tc>
          <w:tcPr>
            <w:tcW w:w="1710" w:type="dxa"/>
            <w:gridSpan w:val="3"/>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743.88</w:t>
            </w:r>
          </w:p>
        </w:tc>
        <w:tc>
          <w:tcPr>
            <w:tcW w:w="1869" w:type="dxa"/>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72.65</w:t>
            </w: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21213</w:t>
            </w:r>
          </w:p>
        </w:tc>
        <w:tc>
          <w:tcPr>
            <w:tcW w:w="2325"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城市基础设施配套费及对应专项债务收入安排的支出</w:t>
            </w:r>
          </w:p>
        </w:tc>
        <w:tc>
          <w:tcPr>
            <w:tcW w:w="1966" w:type="dxa"/>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6.38</w:t>
            </w:r>
          </w:p>
        </w:tc>
        <w:tc>
          <w:tcPr>
            <w:tcW w:w="1965"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sz w:val="20"/>
                <w:szCs w:val="20"/>
              </w:rPr>
            </w:pPr>
            <w:r>
              <w:rPr>
                <w:rFonts w:hint="eastAsia" w:ascii="宋体" w:hAnsi="宋体" w:cs="宋体"/>
                <w:bCs/>
                <w:color w:val="000000"/>
                <w:kern w:val="0"/>
                <w:sz w:val="22"/>
                <w:lang w:val="en-US" w:eastAsia="zh-CN"/>
              </w:rPr>
              <w:t>810.15</w:t>
            </w:r>
          </w:p>
        </w:tc>
        <w:tc>
          <w:tcPr>
            <w:tcW w:w="1875"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sz w:val="20"/>
                <w:szCs w:val="20"/>
              </w:rPr>
            </w:pPr>
            <w:r>
              <w:rPr>
                <w:rFonts w:hint="eastAsia" w:ascii="宋体" w:hAnsi="宋体" w:cs="宋体"/>
                <w:bCs/>
                <w:color w:val="000000"/>
                <w:kern w:val="0"/>
                <w:sz w:val="22"/>
                <w:lang w:val="en-US" w:eastAsia="zh-CN"/>
              </w:rPr>
              <w:t>743.88</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sz w:val="20"/>
                <w:szCs w:val="20"/>
              </w:rPr>
            </w:pPr>
            <w:r>
              <w:rPr>
                <w:rFonts w:hint="eastAsia" w:ascii="宋体" w:hAnsi="宋体" w:cs="宋体"/>
                <w:bCs/>
                <w:color w:val="000000"/>
                <w:kern w:val="0"/>
                <w:sz w:val="22"/>
              </w:rPr>
              <w:t>0.00</w:t>
            </w:r>
          </w:p>
        </w:tc>
        <w:tc>
          <w:tcPr>
            <w:tcW w:w="1710" w:type="dxa"/>
            <w:gridSpan w:val="3"/>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743.88</w:t>
            </w:r>
          </w:p>
        </w:tc>
        <w:tc>
          <w:tcPr>
            <w:tcW w:w="1869" w:type="dxa"/>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72.65</w:t>
            </w:r>
          </w:p>
        </w:tc>
      </w:tr>
      <w:tr>
        <w:tblPrEx>
          <w:tblLayout w:type="fixed"/>
          <w:tblCellMar>
            <w:top w:w="15" w:type="dxa"/>
            <w:left w:w="15" w:type="dxa"/>
            <w:bottom w:w="15" w:type="dxa"/>
            <w:right w:w="15" w:type="dxa"/>
          </w:tblCellMar>
        </w:tblPrEx>
        <w:trPr>
          <w:trHeight w:val="672" w:hRule="atLeast"/>
        </w:trPr>
        <w:tc>
          <w:tcPr>
            <w:tcW w:w="87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2121302</w:t>
            </w:r>
          </w:p>
        </w:tc>
        <w:tc>
          <w:tcPr>
            <w:tcW w:w="2325" w:type="dxa"/>
            <w:gridSpan w:val="3"/>
            <w:tcBorders>
              <w:bottom w:val="single" w:color="000000" w:sz="4" w:space="0"/>
              <w:right w:val="single" w:color="000000" w:sz="4" w:space="0"/>
            </w:tcBorders>
            <w:vAlign w:val="center"/>
          </w:tcPr>
          <w:p>
            <w:pPr>
              <w:widowControl/>
              <w:ind w:firstLine="220" w:firstLineChars="100"/>
              <w:jc w:val="left"/>
              <w:textAlignment w:val="center"/>
              <w:rPr>
                <w:rFonts w:ascii="宋体" w:hAnsi="宋体" w:cs="宋体"/>
                <w:color w:val="000000"/>
                <w:kern w:val="0"/>
                <w:sz w:val="22"/>
              </w:rPr>
            </w:pPr>
            <w:r>
              <w:rPr>
                <w:rFonts w:hint="eastAsia" w:ascii="宋体" w:hAnsi="宋体" w:cs="宋体"/>
                <w:color w:val="000000"/>
                <w:kern w:val="0"/>
                <w:sz w:val="22"/>
              </w:rPr>
              <w:t>城市公共设施</w:t>
            </w:r>
          </w:p>
        </w:tc>
        <w:tc>
          <w:tcPr>
            <w:tcW w:w="1966"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kern w:val="0"/>
                <w:sz w:val="22"/>
              </w:rPr>
            </w:pPr>
            <w:r>
              <w:rPr>
                <w:rFonts w:hint="eastAsia" w:ascii="宋体" w:hAnsi="宋体" w:cs="宋体"/>
                <w:bCs/>
                <w:color w:val="000000"/>
                <w:kern w:val="0"/>
                <w:sz w:val="22"/>
              </w:rPr>
              <w:t>0.00</w:t>
            </w:r>
          </w:p>
        </w:tc>
        <w:tc>
          <w:tcPr>
            <w:tcW w:w="196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Cs/>
                <w:color w:val="000000"/>
                <w:kern w:val="0"/>
                <w:sz w:val="22"/>
                <w:lang w:val="en-US" w:eastAsia="zh-CN"/>
              </w:rPr>
            </w:pPr>
            <w:r>
              <w:rPr>
                <w:rFonts w:hint="eastAsia" w:ascii="宋体" w:hAnsi="宋体" w:cs="宋体"/>
                <w:bCs/>
                <w:color w:val="000000"/>
                <w:kern w:val="0"/>
                <w:sz w:val="22"/>
                <w:lang w:val="en-US" w:eastAsia="zh-CN"/>
              </w:rPr>
              <w:t>27.60</w:t>
            </w:r>
          </w:p>
        </w:tc>
        <w:tc>
          <w:tcPr>
            <w:tcW w:w="1875"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Cs/>
                <w:color w:val="000000"/>
                <w:kern w:val="0"/>
                <w:sz w:val="22"/>
                <w:lang w:val="en-US" w:eastAsia="zh-CN"/>
              </w:rPr>
            </w:pPr>
            <w:r>
              <w:rPr>
                <w:rFonts w:hint="eastAsia" w:ascii="宋体" w:hAnsi="宋体" w:cs="宋体"/>
                <w:bCs/>
                <w:color w:val="000000"/>
                <w:kern w:val="0"/>
                <w:sz w:val="22"/>
                <w:lang w:val="en-US" w:eastAsia="zh-CN"/>
              </w:rPr>
              <w:t>18.40</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kern w:val="0"/>
                <w:sz w:val="22"/>
              </w:rPr>
            </w:pPr>
            <w:r>
              <w:rPr>
                <w:rFonts w:hint="eastAsia" w:ascii="宋体" w:hAnsi="宋体" w:cs="宋体"/>
                <w:bCs/>
                <w:color w:val="000000"/>
                <w:kern w:val="0"/>
                <w:sz w:val="22"/>
              </w:rPr>
              <w:t>0.00</w:t>
            </w:r>
          </w:p>
        </w:tc>
        <w:tc>
          <w:tcPr>
            <w:tcW w:w="1710" w:type="dxa"/>
            <w:gridSpan w:val="3"/>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kern w:val="0"/>
                <w:sz w:val="22"/>
              </w:rPr>
            </w:pPr>
            <w:r>
              <w:rPr>
                <w:rFonts w:hint="eastAsia" w:ascii="宋体" w:hAnsi="宋体" w:cs="宋体"/>
                <w:b w:val="0"/>
                <w:bCs/>
                <w:color w:val="000000"/>
                <w:kern w:val="0"/>
                <w:sz w:val="22"/>
                <w:lang w:val="en-US" w:eastAsia="zh-CN"/>
              </w:rPr>
              <w:t>18.40</w:t>
            </w:r>
          </w:p>
        </w:tc>
        <w:tc>
          <w:tcPr>
            <w:tcW w:w="186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Cs/>
                <w:color w:val="000000"/>
                <w:kern w:val="0"/>
                <w:sz w:val="22"/>
                <w:lang w:val="en-US" w:eastAsia="zh-CN"/>
              </w:rPr>
            </w:pPr>
            <w:r>
              <w:rPr>
                <w:rFonts w:hint="eastAsia" w:ascii="宋体" w:hAnsi="宋体" w:cs="宋体"/>
                <w:bCs/>
                <w:color w:val="000000"/>
                <w:kern w:val="0"/>
                <w:sz w:val="22"/>
                <w:lang w:val="en-US" w:eastAsia="zh-CN"/>
              </w:rPr>
              <w:t>9.20</w:t>
            </w:r>
          </w:p>
        </w:tc>
      </w:tr>
      <w:tr>
        <w:tblPrEx>
          <w:tblLayout w:type="fixed"/>
          <w:tblCellMar>
            <w:top w:w="15" w:type="dxa"/>
            <w:left w:w="15" w:type="dxa"/>
            <w:bottom w:w="15" w:type="dxa"/>
            <w:right w:w="15" w:type="dxa"/>
          </w:tblCellMar>
        </w:tblPrEx>
        <w:trPr>
          <w:trHeight w:val="807" w:hRule="atLeast"/>
        </w:trPr>
        <w:tc>
          <w:tcPr>
            <w:tcW w:w="874"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2121302</w:t>
            </w:r>
          </w:p>
        </w:tc>
        <w:tc>
          <w:tcPr>
            <w:tcW w:w="2325"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城市环境卫生</w:t>
            </w:r>
          </w:p>
        </w:tc>
        <w:tc>
          <w:tcPr>
            <w:tcW w:w="1966" w:type="dxa"/>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6.38</w:t>
            </w:r>
          </w:p>
        </w:tc>
        <w:tc>
          <w:tcPr>
            <w:tcW w:w="1965" w:type="dxa"/>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Cs/>
                <w:color w:val="000000"/>
                <w:kern w:val="0"/>
                <w:sz w:val="22"/>
                <w:lang w:val="en-US" w:eastAsia="zh-CN"/>
              </w:rPr>
              <w:t>810.15</w:t>
            </w:r>
            <w:r>
              <w:rPr>
                <w:rFonts w:hint="eastAsia" w:ascii="宋体" w:hAnsi="宋体" w:cs="宋体"/>
                <w:b w:val="0"/>
                <w:bCs/>
                <w:color w:val="000000"/>
                <w:kern w:val="0"/>
                <w:sz w:val="22"/>
              </w:rPr>
              <w:t>5</w:t>
            </w:r>
          </w:p>
        </w:tc>
        <w:tc>
          <w:tcPr>
            <w:tcW w:w="1875"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sz w:val="20"/>
                <w:szCs w:val="20"/>
              </w:rPr>
            </w:pPr>
            <w:r>
              <w:rPr>
                <w:rFonts w:hint="eastAsia" w:ascii="宋体" w:hAnsi="宋体" w:cs="宋体"/>
                <w:bCs/>
                <w:color w:val="000000"/>
                <w:kern w:val="0"/>
                <w:sz w:val="22"/>
                <w:lang w:val="en-US" w:eastAsia="zh-CN"/>
              </w:rPr>
              <w:t>743.88</w:t>
            </w:r>
          </w:p>
        </w:tc>
        <w:tc>
          <w:tcPr>
            <w:tcW w:w="1395" w:type="dxa"/>
            <w:tcBorders>
              <w:bottom w:val="single" w:color="000000" w:sz="4" w:space="0"/>
              <w:right w:val="single" w:color="000000" w:sz="4" w:space="0"/>
            </w:tcBorders>
            <w:vAlign w:val="center"/>
          </w:tcPr>
          <w:p>
            <w:pPr>
              <w:widowControl/>
              <w:jc w:val="right"/>
              <w:textAlignment w:val="center"/>
              <w:rPr>
                <w:rFonts w:ascii="宋体" w:hAnsi="宋体" w:cs="宋体"/>
                <w:bCs/>
                <w:color w:val="000000"/>
                <w:sz w:val="20"/>
                <w:szCs w:val="20"/>
              </w:rPr>
            </w:pPr>
            <w:r>
              <w:rPr>
                <w:rFonts w:hint="eastAsia" w:ascii="宋体" w:hAnsi="宋体" w:cs="宋体"/>
                <w:bCs/>
                <w:color w:val="000000"/>
                <w:kern w:val="0"/>
                <w:sz w:val="22"/>
              </w:rPr>
              <w:t>0.00</w:t>
            </w:r>
          </w:p>
        </w:tc>
        <w:tc>
          <w:tcPr>
            <w:tcW w:w="1710" w:type="dxa"/>
            <w:gridSpan w:val="3"/>
            <w:tcBorders>
              <w:bottom w:val="single" w:color="000000" w:sz="4" w:space="0"/>
              <w:right w:val="single" w:color="000000" w:sz="4" w:space="0"/>
            </w:tcBorders>
            <w:vAlign w:val="center"/>
          </w:tcPr>
          <w:p>
            <w:pPr>
              <w:widowControl/>
              <w:jc w:val="right"/>
              <w:textAlignment w:val="center"/>
              <w:rPr>
                <w:rFonts w:ascii="宋体" w:hAnsi="宋体" w:cs="宋体"/>
                <w:b w:val="0"/>
                <w:bCs/>
                <w:color w:val="000000"/>
                <w:sz w:val="20"/>
                <w:szCs w:val="20"/>
              </w:rPr>
            </w:pPr>
            <w:r>
              <w:rPr>
                <w:rFonts w:hint="eastAsia" w:ascii="宋体" w:hAnsi="宋体" w:cs="宋体"/>
                <w:b w:val="0"/>
                <w:bCs/>
                <w:color w:val="000000"/>
                <w:kern w:val="0"/>
                <w:sz w:val="22"/>
                <w:lang w:val="en-US" w:eastAsia="zh-CN"/>
              </w:rPr>
              <w:t>743.88</w:t>
            </w:r>
          </w:p>
        </w:tc>
        <w:tc>
          <w:tcPr>
            <w:tcW w:w="1869" w:type="dxa"/>
            <w:tcBorders>
              <w:bottom w:val="single" w:color="000000" w:sz="4" w:space="0"/>
              <w:right w:val="single" w:color="000000" w:sz="4" w:space="0"/>
            </w:tcBorders>
            <w:vAlign w:val="center"/>
          </w:tcPr>
          <w:p>
            <w:pPr>
              <w:widowControl/>
              <w:jc w:val="right"/>
              <w:textAlignment w:val="center"/>
              <w:rPr>
                <w:rFonts w:hint="default" w:ascii="宋体" w:hAnsi="宋体" w:eastAsia="宋体" w:cs="宋体"/>
                <w:bCs/>
                <w:color w:val="000000"/>
                <w:sz w:val="20"/>
                <w:szCs w:val="20"/>
                <w:lang w:val="en-US" w:eastAsia="zh-CN"/>
              </w:rPr>
            </w:pPr>
            <w:r>
              <w:rPr>
                <w:rFonts w:hint="eastAsia" w:ascii="宋体" w:hAnsi="宋体" w:cs="宋体"/>
                <w:bCs/>
                <w:color w:val="000000"/>
                <w:kern w:val="0"/>
                <w:sz w:val="22"/>
                <w:lang w:val="en-US" w:eastAsia="zh-CN"/>
              </w:rPr>
              <w:t>72.65</w:t>
            </w:r>
          </w:p>
        </w:tc>
      </w:tr>
      <w:tr>
        <w:tblPrEx>
          <w:tblLayout w:type="fixed"/>
          <w:tblCellMar>
            <w:top w:w="15" w:type="dxa"/>
            <w:left w:w="15" w:type="dxa"/>
            <w:bottom w:w="15" w:type="dxa"/>
            <w:right w:w="15" w:type="dxa"/>
          </w:tblCellMar>
        </w:tblPrEx>
        <w:trPr>
          <w:trHeight w:val="300" w:hRule="atLeast"/>
        </w:trPr>
        <w:tc>
          <w:tcPr>
            <w:tcW w:w="13979" w:type="dxa"/>
            <w:gridSpan w:val="13"/>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第三部分</w:t>
      </w:r>
    </w:p>
    <w:p>
      <w:pPr>
        <w:widowControl/>
        <w:jc w:val="center"/>
        <w:rPr>
          <w:rFonts w:ascii="黑体" w:hAnsi="黑体" w:eastAsia="黑体" w:cs="黑体"/>
          <w:sz w:val="48"/>
          <w:szCs w:val="48"/>
        </w:rPr>
      </w:pPr>
      <w:r>
        <w:rPr>
          <w:rFonts w:hint="eastAsia" w:ascii="黑体" w:hAnsi="黑体" w:eastAsia="黑体" w:cs="黑体"/>
          <w:sz w:val="48"/>
          <w:szCs w:val="48"/>
        </w:rPr>
        <w:t>2018年度部门决算情况说明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2018年度收入、支出总计均为2875.3万元。与2017年度相比， 收入、支出均增加398.42万元，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16.08%。主要原因是增加市政绿化项目。</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2018年度收入合计2740.03万元，其中：财政拨款收入2740.03万元，占100%；上级补助收入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2018年度支出合计2571.9万元，其中：基本支出271.49万元，占10.56%；项目支出2300.4万元，占89.44%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2018年度财政拨款收入、支出总计均为2875.3万元。与2017年度相比，财政拨款增加398.42万元，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16.08%。主要原因是市政绿化项目增加。</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2018年度一般公共预算财政拨款支出1828.02万元，占支出合计的71.08%。与2017年度相比，一般公共预算财政拨款支出减少265.15万元，下降12.67%。主要原因是部分绿化工程款放入基金支出。</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1828.02万元，主要用于以下方面：城乡社区环支出1705.72万元，占93.31%；节能环保支出84.67万元，占4.64%；医疗卫生与计划生育支出8.11万元，占0.44%；社会保障和就业支出29.52万元，占1.61%。</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2018年度一般公共预算财政拨款支出年初预算为1988.49万元，支出决算为1828.02万元，完成年初预算的91.93%。</w:t>
      </w:r>
    </w:p>
    <w:p>
      <w:pPr>
        <w:widowControl/>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社会保障和就业</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行政事业单位离退休</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机关事业单位基本养老保险缴费支出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13.68</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25.20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184.21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社会保障和就业</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行政事业单位离退休</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机关事业单位职业年金缴费支出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4.01</w:t>
      </w:r>
      <w:r>
        <w:rPr>
          <w:rFonts w:hint="eastAsia" w:ascii="仿宋_GB2312" w:hAnsi="仿宋_GB2312" w:eastAsia="仿宋_GB2312" w:cs="仿宋_GB2312"/>
          <w:color w:val="auto"/>
          <w:sz w:val="32"/>
          <w:szCs w:val="32"/>
        </w:rPr>
        <w:t>万元。决算数与年初预算数存在差异的主要原因是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color w:val="auto"/>
          <w:sz w:val="32"/>
          <w:szCs w:val="32"/>
          <w:lang w:val="en-US" w:eastAsia="zh-CN"/>
        </w:rPr>
      </w:pPr>
      <w:r>
        <w:rPr>
          <w:rFonts w:hint="eastAsia"/>
          <w:color w:val="auto"/>
          <w:lang w:val="en-US" w:eastAsia="zh-CN"/>
        </w:rPr>
        <w:t xml:space="preserve"> </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社会保障和就业支</w:t>
      </w:r>
      <w:r>
        <w:rPr>
          <w:rFonts w:hint="eastAsia" w:ascii="仿宋_GB2312" w:hAnsi="仿宋_GB2312" w:eastAsia="仿宋_GB2312" w:cs="仿宋_GB2312"/>
          <w:b/>
          <w:bCs/>
          <w:color w:val="auto"/>
          <w:sz w:val="32"/>
          <w:szCs w:val="32"/>
        </w:rPr>
        <w:t>出（类）</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其他社会保障和就业支出</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其他社会保障和就业支出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0.31</w:t>
      </w:r>
      <w:r>
        <w:rPr>
          <w:rFonts w:hint="eastAsia" w:ascii="仿宋_GB2312" w:hAnsi="仿宋_GB2312" w:eastAsia="仿宋_GB2312" w:cs="仿宋_GB2312"/>
          <w:color w:val="auto"/>
          <w:sz w:val="32"/>
          <w:szCs w:val="32"/>
        </w:rPr>
        <w:t>万元。决算数与年初预算数存在差异的主要原因是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宋体"/>
          <w:color w:val="auto"/>
          <w:lang w:val="en-US"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医疗卫生与计划生育支出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行政事业单位医疗</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行政单位医疗</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3.88</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4.06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104.64</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医疗卫生与计划生育支出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行政事业单位医疗</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公务员医疗补助</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3.88</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4.06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104.64</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节能环保支出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污染防治</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大气</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50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84.67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169.14</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b w:val="0"/>
          <w:bCs w:val="0"/>
          <w:color w:val="auto"/>
          <w:sz w:val="32"/>
          <w:szCs w:val="32"/>
          <w:lang w:eastAsia="zh-CN"/>
        </w:rPr>
        <w:t>对该项工作任务量有所增加</w:t>
      </w:r>
      <w:r>
        <w:rPr>
          <w:rFonts w:hint="eastAsia" w:ascii="仿宋_GB2312" w:hAnsi="仿宋_GB2312" w:eastAsia="仿宋_GB2312" w:cs="仿宋_GB2312"/>
          <w:color w:val="auto"/>
          <w:sz w:val="32"/>
          <w:szCs w:val="32"/>
          <w:lang w:val="en-US" w:eastAsia="zh-CN"/>
        </w:rPr>
        <w:t>。</w:t>
      </w:r>
    </w:p>
    <w:p>
      <w:pPr>
        <w:widowControl/>
        <w:spacing w:line="59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城乡社区支出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城乡社区管理事务（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）行政运行</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153.92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221.75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144.07</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新增工作人员，运行费用增加</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宋体"/>
          <w:color w:val="auto"/>
          <w:lang w:val="en-US" w:eastAsia="zh-CN"/>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城乡社区支出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城乡社区管理事务（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）城管执法</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14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13.49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96.36</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运行费用减少</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lang w:eastAsia="zh-CN"/>
        </w:rPr>
        <w:t>城乡社区支出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城乡社区管理事务（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）其他城乡社区管理事务支出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13</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9.04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69.54</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根据上级要求该项工作内容相应减少</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lang w:eastAsia="zh-CN"/>
        </w:rPr>
        <w:t>城乡社区支出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城乡社区公共设施（</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）其他城乡社区公共设施支出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174.22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148.37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85.16</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根据上级要求该项工作内容相应减少</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lang w:eastAsia="zh-CN"/>
        </w:rPr>
        <w:t>城乡社区支出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城乡社区环境卫生（</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）城乡社区环境卫生</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1551.67</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1313.08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84.62</w:t>
      </w:r>
      <w:r>
        <w:rPr>
          <w:rFonts w:hint="eastAsia" w:ascii="仿宋_GB2312" w:hAnsi="仿宋_GB2312" w:eastAsia="仿宋_GB2312" w:cs="仿宋_GB2312"/>
          <w:color w:val="auto"/>
          <w:sz w:val="32"/>
          <w:szCs w:val="32"/>
        </w:rPr>
        <w:t>%。决算数与年初预算数存在差异的主要原因是部分绿化工程款</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放入基金支出</w:t>
      </w:r>
      <w:r>
        <w:rPr>
          <w:rFonts w:hint="eastAsia" w:ascii="仿宋_GB2312" w:hAnsi="仿宋_GB2312" w:eastAsia="仿宋_GB2312" w:cs="仿宋_GB2312"/>
          <w:b w:val="0"/>
          <w:bCs w:val="0"/>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lang w:eastAsia="zh-CN"/>
        </w:rPr>
        <w:t>城乡社区支出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城市基础设施配套费及对应专项债务收入安排的支出（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）城市公共设施</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90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18.40</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20.44</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根据上级要求该项工作内容相应减少</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13、</w:t>
      </w:r>
      <w:r>
        <w:rPr>
          <w:rFonts w:hint="eastAsia" w:ascii="仿宋_GB2312" w:hAnsi="仿宋_GB2312" w:eastAsia="仿宋_GB2312" w:cs="仿宋_GB2312"/>
          <w:b/>
          <w:bCs/>
          <w:color w:val="auto"/>
          <w:sz w:val="32"/>
          <w:szCs w:val="32"/>
          <w:lang w:eastAsia="zh-CN"/>
        </w:rPr>
        <w:t>城乡社区支出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城市基础设施配套费及对应专项债务收入安排的支出（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）城市环境卫生</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933.31</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725.48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77.73</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根据上级要求该项工作内容相应减少</w:t>
      </w:r>
      <w:r>
        <w:rPr>
          <w:rFonts w:hint="eastAsia" w:ascii="仿宋_GB2312" w:hAnsi="仿宋_GB2312" w:eastAsia="仿宋_GB2312" w:cs="仿宋_GB2312"/>
          <w:color w:val="auto"/>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271.49万元。其中：人员经费253.3万元，主要包括：基本工资173.53万元、津贴补贴0万元、奖励金0万元、其他社会保障缴费48.18万元、其他对个人和家庭的补助支出0.68万元；公用经费18.19万元，主要包括：办公费2.25万元、水费0.17万元、邮电费0.12万元、维修（护）费0.14万元、工会经费1.34万元、公务接待费0.02万元、专用材料费7.09万元、委托业务费0.96万元、公务用车运行维护费0.32万元。</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9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2018年度“三公”经费财政拨款支出预算为1.7万元，支出决算为0.67万元，完成预算的39.41%。2018年度“三公”经费支出决算数与预算数存在差异的主要原因是公务用车数量减少。</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仿宋_GB2312" w:hAnsi="仿宋_GB2312" w:eastAsia="仿宋_GB2312" w:cs="仿宋_GB2312"/>
          <w:b/>
          <w:bCs/>
          <w:sz w:val="32"/>
          <w:szCs w:val="32"/>
        </w:rPr>
        <w:t>（</w:t>
      </w:r>
      <w:r>
        <w:rPr>
          <w:rFonts w:hint="eastAsia" w:ascii="楷体_GB2312" w:hAnsi="楷体_GB2312" w:eastAsia="楷体_GB2312" w:cs="楷体_GB2312"/>
          <w:b/>
          <w:bCs/>
          <w:sz w:val="32"/>
          <w:szCs w:val="32"/>
        </w:rPr>
        <w:t>二</w:t>
      </w:r>
      <w:r>
        <w:rPr>
          <w:rFonts w:hint="eastAsia" w:ascii="仿宋_GB2312" w:hAnsi="仿宋_GB2312" w:eastAsia="仿宋_GB2312" w:cs="仿宋_GB2312"/>
          <w:b/>
          <w:bCs/>
          <w:sz w:val="32"/>
          <w:szCs w:val="32"/>
        </w:rPr>
        <w:t>）</w:t>
      </w:r>
      <w:r>
        <w:rPr>
          <w:rFonts w:hint="eastAsia" w:ascii="楷体_GB2312" w:hAnsi="楷体_GB2312" w:eastAsia="楷体_GB2312" w:cs="楷体_GB2312"/>
          <w:b/>
          <w:bCs/>
          <w:sz w:val="32"/>
          <w:szCs w:val="32"/>
        </w:rPr>
        <w:t>“三公”经费财政拨款支出决算具体情况说明。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2018年度“三公”经费财政拨款支出决算中，因公出国（境）费支出决算0万元；公务用车购置及运行费支出决算0.65万元，完成预算的38.23%，公务接待费支出决算0.02万元。具体情况如下：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年初预算为0万元，支出决算为0万元，完成年初预算的0%。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年初预算为1.7万元，支出决算为0.65万元，完成年初预算的38.23%。决算数与年初预算数存在差异的主要原因是公务用车改革车辆统一收回。</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为0万元，购置车辆0辆，其中0车0辆、0车0辆。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0.65万元。主要用于执法车辆日常巡查及园区执法工作。2018年期末，部门开支财政拨款的公务用车保有量为1辆。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年初预算为0万元，支出决算为0.02万元。决算数与年初预算数存在差异的主要原因是接待全市油烟治理排查检查工作组。其中：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0万元。2018年共接待国（境）外来访团组0个、来访外宾0人次（不包括陪同人员）。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0.02万元。主要用于全市油烟治理排查检查工作。2018年共接待国内来访团组1个、来宾6人次（不包括陪同人员）。</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pStyle w:val="7"/>
        <w:widowControl/>
        <w:shd w:val="clear" w:color="auto" w:fill="FFFFFF"/>
        <w:spacing w:before="0" w:beforeAutospacing="0" w:after="0" w:afterAutospacing="0" w:line="450"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2018年，我局预算绩效管理工作在财政部门指导下，绩效评价管理机制不断完善。加强了绩效评价管理与项目立项、实施、结果的相互融合，不断完善管理机制，确保项目预算编制的科学合理性，充分发挥财政资金社会效益。</w:t>
      </w:r>
    </w:p>
    <w:p>
      <w:pPr>
        <w:widowControl/>
        <w:spacing w:line="590" w:lineRule="exact"/>
        <w:ind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（二）项目绩效自评结果。</w:t>
      </w:r>
    </w:p>
    <w:p>
      <w:pPr>
        <w:widowControl/>
        <w:spacing w:line="59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2018年，我局各项工作顺利进展，完成园区道路绿化工程及绿化养护工作，完成路灯改造及维护工作，完成便道砖、路沿石、雨污水井盖等市政设施维护工作，切实加强综合执法工作、党建和组织工作，进一步强化监督工作，加强党风廉政建设等工作，着力做好城市环境管理工作。</w:t>
      </w:r>
    </w:p>
    <w:p>
      <w:pPr>
        <w:keepNext w:val="0"/>
        <w:keepLines w:val="0"/>
        <w:pageBreakBefore w:val="0"/>
        <w:widowControl/>
        <w:kinsoku/>
        <w:wordWrap/>
        <w:overflowPunct/>
        <w:topLinePunct w:val="0"/>
        <w:autoSpaceDE/>
        <w:autoSpaceDN/>
        <w:bidi w:val="0"/>
        <w:adjustRightInd/>
        <w:snapToGrid/>
        <w:spacing w:line="590" w:lineRule="exact"/>
        <w:ind w:firstLine="320" w:firstLineChars="1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以部门为主体开展的重点绩效评价结果</w:t>
      </w:r>
      <w:r>
        <w:rPr>
          <w:rFonts w:hint="eastAsia" w:ascii="楷体_GB2312" w:hAnsi="楷体_GB2312" w:eastAsia="楷体_GB2312" w:cs="楷体_GB2312"/>
          <w:sz w:val="32"/>
          <w:szCs w:val="32"/>
        </w:rPr>
        <w:t>。</w:t>
      </w:r>
    </w:p>
    <w:p>
      <w:pPr>
        <w:widowControl/>
        <w:spacing w:line="590" w:lineRule="exact"/>
        <w:ind w:firstLine="640" w:firstLineChars="200"/>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eastAsia="zh-CN"/>
        </w:rPr>
        <w:t>本年度预算绩效目标完成度较好，预算执行率≥</w:t>
      </w:r>
      <w:r>
        <w:rPr>
          <w:rFonts w:hint="eastAsia" w:ascii="仿宋_GB2312" w:hAnsi="仿宋_GB2312" w:eastAsia="仿宋_GB2312" w:cs="仿宋_GB2312"/>
          <w:kern w:val="0"/>
          <w:sz w:val="32"/>
          <w:szCs w:val="32"/>
          <w:shd w:val="clear" w:color="auto" w:fill="FFFFFF"/>
          <w:lang w:val="en-US" w:eastAsia="zh-CN"/>
        </w:rPr>
        <w:t>90%，预算调整率≤10%，“三公经费”控制率≥90%，政府采购执行率</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95%，资金使用合规，管理制度健全。</w:t>
      </w:r>
      <w:r>
        <w:rPr>
          <w:rFonts w:hint="eastAsia" w:ascii="仿宋_GB2312" w:hAnsi="仿宋_GB2312" w:eastAsia="仿宋_GB2312" w:cs="仿宋_GB2312"/>
          <w:sz w:val="32"/>
          <w:szCs w:val="32"/>
        </w:rPr>
        <w:t>2018年度一般公共预算财政拨款支出1828.02万元，主要用于以下方面：城乡社区环支出1705.72万元，占93.31%；节能环保支出84.67万元，占4.64%；医疗卫生与计划生育支出8.11万元，占0.44%；社会保障和就业支出29.52万元，占1.61%。2018年度“三公”经费财政拨款支出预算为1.7万元，支出决算为0.67万元，完成预算的39.41%。</w:t>
      </w:r>
      <w:r>
        <w:rPr>
          <w:rFonts w:hint="eastAsia" w:ascii="仿宋_GB2312" w:hAnsi="仿宋_GB2312" w:eastAsia="仿宋_GB2312" w:cs="仿宋_GB2312"/>
          <w:kern w:val="0"/>
          <w:sz w:val="32"/>
          <w:szCs w:val="32"/>
          <w:shd w:val="clear" w:color="auto" w:fill="FFFFFF"/>
        </w:rPr>
        <w:t>2018年度政府性基金预算财政拨款支出年初预算为1023.31万元，支出决算为743.88万元，完成年初预算的72.69%。主要用于绿化工程项目</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sz w:val="32"/>
          <w:szCs w:val="32"/>
        </w:rPr>
        <w:t>2018年度政府采购支出总额1402万元，其中：政府采购货物支出7.4万元，政府采购工程支出1394.6万元，政府采购服务支出0万元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shd w:val="clear" w:color="auto" w:fill="FFFFFF"/>
        </w:rPr>
        <w:t>我局</w:t>
      </w:r>
      <w:r>
        <w:rPr>
          <w:rFonts w:hint="eastAsia" w:ascii="仿宋_GB2312" w:hAnsi="仿宋_GB2312" w:eastAsia="仿宋_GB2312" w:cs="仿宋_GB2312"/>
          <w:kern w:val="0"/>
          <w:sz w:val="32"/>
          <w:szCs w:val="32"/>
          <w:shd w:val="clear" w:color="auto" w:fill="FFFFFF"/>
          <w:lang w:eastAsia="zh-CN"/>
        </w:rPr>
        <w:t>今年</w:t>
      </w:r>
      <w:r>
        <w:rPr>
          <w:rFonts w:hint="eastAsia" w:ascii="仿宋_GB2312" w:hAnsi="仿宋_GB2312" w:eastAsia="仿宋_GB2312" w:cs="仿宋_GB2312"/>
          <w:kern w:val="0"/>
          <w:sz w:val="32"/>
          <w:szCs w:val="32"/>
          <w:shd w:val="clear" w:color="auto" w:fill="FFFFFF"/>
        </w:rPr>
        <w:t>各项工作进展顺利</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着力做好城市环境管理工作</w:t>
      </w:r>
      <w:r>
        <w:rPr>
          <w:rFonts w:hint="eastAsia" w:ascii="仿宋_GB2312" w:hAnsi="仿宋_GB2312" w:eastAsia="仿宋_GB2312" w:cs="仿宋_GB2312"/>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2018年度政府性基金预算财政拨款支出年初预算为1023.31万元，支出决算为743.88万元，完成年初预算的72.69%。主要用于绿化工程项目，主要原因：绿化工程款按照合同约定未达到支付进度。</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2018年度机关运行经费</w:t>
      </w: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8.63万元，</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rPr>
        <w:t>18.19万元，</w:t>
      </w:r>
      <w:r>
        <w:rPr>
          <w:rFonts w:hint="eastAsia" w:ascii="仿宋_GB2312" w:hAnsi="仿宋_GB2312" w:eastAsia="仿宋_GB2312" w:cs="仿宋_GB2312"/>
          <w:sz w:val="32"/>
          <w:szCs w:val="32"/>
          <w:lang w:eastAsia="zh-CN"/>
        </w:rPr>
        <w:t>完成预算的</w:t>
      </w:r>
      <w:r>
        <w:rPr>
          <w:rFonts w:hint="eastAsia" w:ascii="仿宋_GB2312" w:hAnsi="仿宋_GB2312" w:eastAsia="仿宋_GB2312" w:cs="仿宋_GB2312"/>
          <w:sz w:val="32"/>
          <w:szCs w:val="32"/>
          <w:lang w:val="en-US" w:eastAsia="zh-CN"/>
        </w:rPr>
        <w:t>210.78%。</w:t>
      </w:r>
      <w:r>
        <w:rPr>
          <w:rFonts w:hint="eastAsia" w:ascii="仿宋_GB2312" w:hAnsi="仿宋_GB2312" w:eastAsia="仿宋_GB2312" w:cs="仿宋_GB2312"/>
          <w:color w:val="auto"/>
          <w:sz w:val="32"/>
          <w:szCs w:val="32"/>
          <w:highlight w:val="none"/>
          <w:lang w:val="en-US" w:eastAsia="zh-CN"/>
        </w:rPr>
        <w:t>决算数与年初预算数存在差异的主要原因是</w:t>
      </w:r>
      <w:bookmarkStart w:id="0" w:name="_GoBack"/>
      <w:bookmarkEnd w:id="0"/>
      <w:r>
        <w:rPr>
          <w:rFonts w:hint="eastAsia" w:ascii="仿宋_GB2312" w:hAnsi="仿宋_GB2312" w:eastAsia="仿宋_GB2312" w:cs="仿宋_GB2312"/>
          <w:sz w:val="32"/>
          <w:szCs w:val="32"/>
        </w:rPr>
        <w:t>购买垃圾车等特种专用技术车辆专用材料以及添置办公设备。</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政府采购支出总额1402万元，其中：政府采购货物支出7.4万元，政府采购工程支出1394.6万元，政府采购服务支出0万元。授予中小企业合同金额1402万元，占政府采购支出总额的100%，其中：授予小微企业合同金额7.4万元，占政府采购支出总额的0.53%。</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2018年期末，综合行政执法局共有车辆19辆，其中：一般公务用车1辆、特种专业技用车18辆，其他用车0辆；单位价值50万元以上通用设备0台（套），单位价值100万元以上专用设备0台（套）。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ind w:firstLine="1920" w:firstLineChars="400"/>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A193302"/>
    <w:multiLevelType w:val="singleLevel"/>
    <w:tmpl w:val="5A193302"/>
    <w:lvl w:ilvl="0" w:tentative="0">
      <w:start w:val="1"/>
      <w:numFmt w:val="decimal"/>
      <w:suff w:val="nothing"/>
      <w:lvlText w:val="%1、"/>
      <w:lvlJc w:val="left"/>
      <w:rPr>
        <w:rFonts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3663FC5"/>
    <w:rsid w:val="00A40BD6"/>
    <w:rsid w:val="00F01CC8"/>
    <w:rsid w:val="012F589F"/>
    <w:rsid w:val="02450FEC"/>
    <w:rsid w:val="03A37CC2"/>
    <w:rsid w:val="05EE093B"/>
    <w:rsid w:val="071D2C9B"/>
    <w:rsid w:val="0C3541E6"/>
    <w:rsid w:val="0C954678"/>
    <w:rsid w:val="0D146F7D"/>
    <w:rsid w:val="0DAC5EC9"/>
    <w:rsid w:val="103E5CED"/>
    <w:rsid w:val="108457A4"/>
    <w:rsid w:val="126C7E76"/>
    <w:rsid w:val="12F82A58"/>
    <w:rsid w:val="15262E6D"/>
    <w:rsid w:val="17827E55"/>
    <w:rsid w:val="189E1AFC"/>
    <w:rsid w:val="19F40302"/>
    <w:rsid w:val="1A5849B8"/>
    <w:rsid w:val="1C4E40E5"/>
    <w:rsid w:val="1CB27258"/>
    <w:rsid w:val="1F567390"/>
    <w:rsid w:val="2015011E"/>
    <w:rsid w:val="20784115"/>
    <w:rsid w:val="25781933"/>
    <w:rsid w:val="26276624"/>
    <w:rsid w:val="26E5473C"/>
    <w:rsid w:val="286270C8"/>
    <w:rsid w:val="2CB839CD"/>
    <w:rsid w:val="2F230F44"/>
    <w:rsid w:val="2F654350"/>
    <w:rsid w:val="2FF51ACF"/>
    <w:rsid w:val="32542EDD"/>
    <w:rsid w:val="32AB4050"/>
    <w:rsid w:val="33663FC5"/>
    <w:rsid w:val="3A803B70"/>
    <w:rsid w:val="3AAE481A"/>
    <w:rsid w:val="3D8B2A20"/>
    <w:rsid w:val="3DFE1E33"/>
    <w:rsid w:val="42C069D8"/>
    <w:rsid w:val="43F06B95"/>
    <w:rsid w:val="442668D0"/>
    <w:rsid w:val="443926C8"/>
    <w:rsid w:val="44A54229"/>
    <w:rsid w:val="46CD6712"/>
    <w:rsid w:val="47B86947"/>
    <w:rsid w:val="482B62B8"/>
    <w:rsid w:val="49353DC4"/>
    <w:rsid w:val="49927101"/>
    <w:rsid w:val="49FC7292"/>
    <w:rsid w:val="4B7A3C4E"/>
    <w:rsid w:val="4C160AA7"/>
    <w:rsid w:val="4CDD0F10"/>
    <w:rsid w:val="4DA0524D"/>
    <w:rsid w:val="4EBD1578"/>
    <w:rsid w:val="4EDE0812"/>
    <w:rsid w:val="50B90C42"/>
    <w:rsid w:val="51EB316C"/>
    <w:rsid w:val="531C2EA6"/>
    <w:rsid w:val="569F310D"/>
    <w:rsid w:val="573B0132"/>
    <w:rsid w:val="59D24D7D"/>
    <w:rsid w:val="5B223552"/>
    <w:rsid w:val="5B5F76F2"/>
    <w:rsid w:val="5C2D2D96"/>
    <w:rsid w:val="5CEA2855"/>
    <w:rsid w:val="5CEA4631"/>
    <w:rsid w:val="5F2D1DEE"/>
    <w:rsid w:val="5F456737"/>
    <w:rsid w:val="6146644A"/>
    <w:rsid w:val="62A06004"/>
    <w:rsid w:val="67672F7E"/>
    <w:rsid w:val="67B3260B"/>
    <w:rsid w:val="68701740"/>
    <w:rsid w:val="69642ACD"/>
    <w:rsid w:val="6A531FFE"/>
    <w:rsid w:val="6F426F5C"/>
    <w:rsid w:val="70732DAF"/>
    <w:rsid w:val="7237691D"/>
    <w:rsid w:val="73F2042E"/>
    <w:rsid w:val="78CA316A"/>
    <w:rsid w:val="7C9F1736"/>
    <w:rsid w:val="7CED2518"/>
    <w:rsid w:val="7DBA6E3C"/>
    <w:rsid w:val="7F423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qFormat/>
    <w:uiPriority w:val="99"/>
    <w:pPr>
      <w:snapToGrid w:val="0"/>
      <w:jc w:val="left"/>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footnote reference"/>
    <w:basedOn w:val="8"/>
    <w:unhideWhenUsed/>
    <w:qFormat/>
    <w:uiPriority w:val="99"/>
    <w:rPr>
      <w:vertAlign w:val="superscript"/>
    </w:rPr>
  </w:style>
  <w:style w:type="character" w:customStyle="1" w:styleId="11">
    <w:name w:val="页眉 Char"/>
    <w:basedOn w:val="8"/>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7308</Words>
  <Characters>6779</Characters>
  <Lines>56</Lines>
  <Paragraphs>28</Paragraphs>
  <TotalTime>2</TotalTime>
  <ScaleCrop>false</ScaleCrop>
  <LinksUpToDate>false</LinksUpToDate>
  <CharactersWithSpaces>14059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2019-09-05T01:11:00Z</dcterms:created>
  <dc:creator>dell</dc:creator>
  <cp:lastModifiedBy>lenovo</cp:lastModifiedBy>
  <cp:lastPrinted>2021-05-26T09:42:00Z</cp:lastPrinted>
  <dcterms:modified xsi:type="dcterms:W3CDTF">2021-06-01T01:55:45Z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A2BC43C66B0A4AB8BEED2113C3F5D4F1</vt:lpwstr>
  </property>
</Properties>
</file>