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color w:val="auto"/>
          <w:kern w:val="0"/>
          <w:sz w:val="28"/>
          <w:szCs w:val="28"/>
          <w:highlight w:val="none"/>
          <w:lang w:val="en-US" w:eastAsia="zh-CN"/>
        </w:rPr>
      </w:pPr>
      <w:r>
        <w:rPr>
          <w:rFonts w:hint="eastAsia" w:ascii="黑体" w:hAnsi="宋体" w:eastAsia="黑体" w:cs="宋体"/>
          <w:color w:val="auto"/>
          <w:kern w:val="0"/>
          <w:sz w:val="28"/>
          <w:szCs w:val="28"/>
          <w:highlight w:val="none"/>
          <w:lang w:val="en-US" w:eastAsia="zh-CN"/>
        </w:rPr>
        <w:t xml:space="preserve">  </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2018年度</w:t>
      </w:r>
    </w:p>
    <w:p>
      <w:pPr>
        <w:jc w:val="center"/>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lang w:eastAsia="zh-CN"/>
        </w:rPr>
        <w:t>组织和人力资源社会保障局</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headerReference r:id="rId3" w:type="default"/>
          <w:head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二〇一九年九月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组织和人力资源社会保障局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5" w:type="default"/>
          <w:footerReference r:id="rId6"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left"/>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组织和人力资源社会保障局</w:t>
      </w: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宋体" w:eastAsia="仿宋_GB2312" w:cs="宋体"/>
          <w:color w:val="000000"/>
          <w:kern w:val="0"/>
          <w:sz w:val="32"/>
          <w:szCs w:val="32"/>
        </w:rPr>
        <w:t>新乡经开区</w:t>
      </w:r>
      <w:r>
        <w:rPr>
          <w:rFonts w:hint="eastAsia" w:ascii="仿宋_GB2312" w:hAnsi="宋体" w:eastAsia="仿宋_GB2312" w:cs="宋体"/>
          <w:color w:val="000000"/>
          <w:kern w:val="0"/>
          <w:sz w:val="32"/>
          <w:szCs w:val="32"/>
          <w:lang w:eastAsia="zh-CN"/>
        </w:rPr>
        <w:t>组织和人力资源社会保障局</w:t>
      </w:r>
      <w:r>
        <w:rPr>
          <w:rFonts w:hint="eastAsia" w:ascii="仿宋_GB2312" w:hAnsi="宋体" w:eastAsia="仿宋_GB2312" w:cs="宋体"/>
          <w:color w:val="000000"/>
          <w:kern w:val="0"/>
          <w:sz w:val="32"/>
          <w:szCs w:val="32"/>
        </w:rPr>
        <w:t>是新乡经济技术开发区管理委员会的组成部门，主要承担的工作职能是：</w:t>
      </w:r>
      <w:r>
        <w:rPr>
          <w:rFonts w:hint="eastAsia" w:ascii="仿宋_GB2312" w:hAnsi="仿宋_GB2312" w:eastAsia="仿宋_GB2312" w:cs="仿宋_GB2312"/>
          <w:color w:val="auto"/>
          <w:kern w:val="0"/>
          <w:sz w:val="32"/>
          <w:szCs w:val="32"/>
          <w:highlight w:val="none"/>
          <w:lang w:val="en-US" w:eastAsia="zh-CN"/>
        </w:rPr>
        <w:t>在区党工委、管委会的领导下，组织开展薪酬体系建设、绩效考核、督查督办、人事管理、党建组织、劳动保障管理、社保经办等工作。</w:t>
      </w:r>
    </w:p>
    <w:p>
      <w:pPr>
        <w:widowControl/>
        <w:ind w:firstLine="640" w:firstLineChars="200"/>
        <w:jc w:val="left"/>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组织人社局</w:t>
      </w:r>
      <w:r>
        <w:rPr>
          <w:rFonts w:hint="eastAsia" w:ascii="仿宋_GB2312" w:hAnsi="仿宋_GB2312" w:eastAsia="仿宋_GB2312" w:cs="仿宋_GB2312"/>
          <w:kern w:val="0"/>
          <w:sz w:val="32"/>
          <w:szCs w:val="32"/>
        </w:rPr>
        <w:t>内设机构</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kern w:val="0"/>
          <w:sz w:val="32"/>
          <w:szCs w:val="32"/>
        </w:rPr>
        <w:t>。</w:t>
      </w:r>
    </w:p>
    <w:p>
      <w:pPr>
        <w:keepNext w:val="0"/>
        <w:keepLines w:val="0"/>
        <w:pageBreakBefore w:val="0"/>
        <w:widowControl/>
        <w:shd w:val="clear" w:color="auto" w:fill="auto"/>
        <w:wordWrap/>
        <w:topLinePunct w:val="0"/>
        <w:bidi w:val="0"/>
        <w:spacing w:line="600" w:lineRule="exact"/>
        <w:ind w:firstLine="640"/>
        <w:jc w:val="left"/>
        <w:textAlignment w:val="auto"/>
        <w:rPr>
          <w:rFonts w:ascii="仿宋_GB2312" w:hAnsi="Times New Roman" w:eastAsia="仿宋_GB2312"/>
          <w:color w:val="00000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kern w:val="0"/>
          <w:sz w:val="32"/>
          <w:szCs w:val="32"/>
          <w:lang w:eastAsia="zh-CN"/>
        </w:rPr>
        <w:t>组织人社局</w:t>
      </w:r>
      <w:r>
        <w:rPr>
          <w:rFonts w:hint="eastAsia" w:ascii="仿宋_GB2312" w:hAnsi="仿宋_GB2312" w:eastAsia="仿宋_GB2312" w:cs="仿宋_GB2312"/>
          <w:kern w:val="0"/>
          <w:sz w:val="32"/>
          <w:szCs w:val="32"/>
        </w:rPr>
        <w:t>部门决算是本级决算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kern w:val="0"/>
          <w:sz w:val="32"/>
          <w:szCs w:val="32"/>
          <w:highlight w:val="none"/>
          <w:lang w:val="en-US" w:eastAsia="zh-CN"/>
        </w:rPr>
        <w:t>纳入本部门2018年度部门决算编报范围的二级预算单位0个。</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4"/>
        <w:tblW w:w="13580" w:type="dxa"/>
        <w:tblInd w:w="0" w:type="dxa"/>
        <w:tblLayout w:type="fixed"/>
        <w:tblCellMar>
          <w:top w:w="0" w:type="dxa"/>
          <w:left w:w="0" w:type="dxa"/>
          <w:bottom w:w="0" w:type="dxa"/>
          <w:right w:w="0" w:type="dxa"/>
        </w:tblCellMar>
      </w:tblPr>
      <w:tblGrid>
        <w:gridCol w:w="4278"/>
        <w:gridCol w:w="824"/>
        <w:gridCol w:w="1763"/>
        <w:gridCol w:w="3997"/>
        <w:gridCol w:w="1319"/>
        <w:gridCol w:w="1399"/>
      </w:tblGrid>
      <w:tr>
        <w:tblPrEx>
          <w:tblLayout w:type="fixed"/>
          <w:tblCellMar>
            <w:top w:w="0" w:type="dxa"/>
            <w:left w:w="0" w:type="dxa"/>
            <w:bottom w:w="0" w:type="dxa"/>
            <w:right w:w="0" w:type="dxa"/>
          </w:tblCellMar>
        </w:tblPrEx>
        <w:trPr>
          <w:trHeight w:val="489" w:hRule="atLeast"/>
        </w:trPr>
        <w:tc>
          <w:tcPr>
            <w:tcW w:w="13580"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ind w:firstLine="5440" w:firstLineChars="1700"/>
              <w:jc w:val="both"/>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2018年度收入支出决算总表</w:t>
            </w:r>
          </w:p>
        </w:tc>
      </w:tr>
      <w:tr>
        <w:tblPrEx>
          <w:tblLayout w:type="fixed"/>
          <w:tblCellMar>
            <w:top w:w="0" w:type="dxa"/>
            <w:left w:w="0" w:type="dxa"/>
            <w:bottom w:w="0" w:type="dxa"/>
            <w:right w:w="0" w:type="dxa"/>
          </w:tblCellMar>
        </w:tblPrEx>
        <w:trPr>
          <w:trHeight w:val="251" w:hRule="atLeast"/>
        </w:trPr>
        <w:tc>
          <w:tcPr>
            <w:tcW w:w="4278"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1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9"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Layout w:type="fixed"/>
          <w:tblCellMar>
            <w:top w:w="0" w:type="dxa"/>
            <w:left w:w="0" w:type="dxa"/>
            <w:bottom w:w="0" w:type="dxa"/>
            <w:right w:w="0" w:type="dxa"/>
          </w:tblCellMar>
        </w:tblPrEx>
        <w:trPr>
          <w:trHeight w:val="251" w:hRule="atLeast"/>
        </w:trPr>
        <w:tc>
          <w:tcPr>
            <w:tcW w:w="4278"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:新乡经济技术开发区管委会</w:t>
            </w:r>
            <w:r>
              <w:rPr>
                <w:rFonts w:hint="eastAsia" w:ascii="宋体" w:hAnsi="宋体" w:eastAsia="宋体" w:cs="宋体"/>
                <w:i w:val="0"/>
                <w:color w:val="000000"/>
                <w:kern w:val="0"/>
                <w:sz w:val="20"/>
                <w:szCs w:val="20"/>
                <w:u w:val="none"/>
                <w:lang w:val="en-US" w:eastAsia="zh-CN" w:bidi="ar"/>
              </w:rPr>
              <w:t>组织和人力资源社会保障局</w:t>
            </w:r>
          </w:p>
        </w:tc>
        <w:tc>
          <w:tcPr>
            <w:tcW w:w="82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1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99"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363" w:hRule="atLeast"/>
        </w:trPr>
        <w:tc>
          <w:tcPr>
            <w:tcW w:w="6865"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715"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3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783.29</w:t>
            </w:r>
          </w:p>
        </w:tc>
        <w:tc>
          <w:tcPr>
            <w:tcW w:w="3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687.6</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3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3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3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3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3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3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99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783.29</w:t>
            </w:r>
          </w:p>
        </w:tc>
        <w:tc>
          <w:tcPr>
            <w:tcW w:w="399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default" w:ascii="宋体" w:hAnsi="宋体" w:eastAsia="宋体" w:cs="宋体"/>
                <w:b w:val="0"/>
                <w:bCs/>
                <w:i w:val="0"/>
                <w:color w:val="000000"/>
                <w:sz w:val="20"/>
                <w:szCs w:val="20"/>
                <w:u w:val="none"/>
                <w:lang w:val="en-US" w:eastAsia="zh-CN"/>
              </w:rPr>
            </w:pPr>
            <w:r>
              <w:rPr>
                <w:rFonts w:hint="eastAsia" w:ascii="宋体" w:hAnsi="宋体" w:eastAsia="宋体" w:cs="宋体"/>
                <w:b w:val="0"/>
                <w:bCs/>
                <w:i w:val="0"/>
                <w:color w:val="000000"/>
                <w:sz w:val="20"/>
                <w:szCs w:val="20"/>
                <w:u w:val="none"/>
                <w:lang w:val="en-US" w:eastAsia="zh-CN"/>
              </w:rPr>
              <w:t>790.</w:t>
            </w:r>
            <w:r>
              <w:rPr>
                <w:rFonts w:hint="eastAsia" w:ascii="宋体" w:hAnsi="宋体" w:cs="宋体"/>
                <w:b w:val="0"/>
                <w:bCs/>
                <w:i w:val="0"/>
                <w:color w:val="000000"/>
                <w:sz w:val="20"/>
                <w:szCs w:val="20"/>
                <w:u w:val="none"/>
                <w:lang w:val="en-US" w:eastAsia="zh-CN"/>
              </w:rPr>
              <w:t>38</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399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38.2</w:t>
            </w:r>
          </w:p>
        </w:tc>
        <w:tc>
          <w:tcPr>
            <w:tcW w:w="399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 xml:space="preserve">                年末结转和结余  </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ordWrap/>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31.0</w:t>
            </w:r>
            <w:r>
              <w:rPr>
                <w:rFonts w:hint="eastAsia" w:ascii="宋体" w:hAnsi="宋体" w:cs="宋体"/>
                <w:i w:val="0"/>
                <w:color w:val="000000"/>
                <w:sz w:val="20"/>
                <w:szCs w:val="20"/>
                <w:u w:val="none"/>
                <w:lang w:val="en-US" w:eastAsia="zh-CN"/>
              </w:rPr>
              <w:t>5</w:t>
            </w: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97"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99" w:type="dxa"/>
            <w:tcBorders>
              <w:top w:val="single" w:color="000000" w:sz="4" w:space="0"/>
              <w:left w:val="nil"/>
              <w:bottom w:val="nil"/>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5" w:hRule="atLeast"/>
        </w:trPr>
        <w:tc>
          <w:tcPr>
            <w:tcW w:w="4278"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821.44</w:t>
            </w:r>
          </w:p>
        </w:tc>
        <w:tc>
          <w:tcPr>
            <w:tcW w:w="3997"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3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center"/>
              <w:rPr>
                <w:rFonts w:hint="default" w:ascii="宋体" w:hAnsi="宋体" w:eastAsia="宋体" w:cs="宋体"/>
                <w:b w:val="0"/>
                <w:bCs/>
                <w:i w:val="0"/>
                <w:color w:val="000000"/>
                <w:sz w:val="20"/>
                <w:szCs w:val="20"/>
                <w:u w:val="none"/>
                <w:lang w:val="en-US" w:eastAsia="zh-CN"/>
              </w:rPr>
            </w:pPr>
            <w:r>
              <w:rPr>
                <w:rFonts w:hint="eastAsia" w:ascii="宋体" w:hAnsi="宋体" w:eastAsia="宋体" w:cs="宋体"/>
                <w:b w:val="0"/>
                <w:bCs/>
                <w:i w:val="0"/>
                <w:color w:val="000000"/>
                <w:sz w:val="20"/>
                <w:szCs w:val="20"/>
                <w:u w:val="none"/>
                <w:lang w:val="en-US" w:eastAsia="zh-CN"/>
              </w:rPr>
              <w:t>821.44</w:t>
            </w:r>
          </w:p>
        </w:tc>
      </w:tr>
      <w:tr>
        <w:tblPrEx>
          <w:tblLayout w:type="fixed"/>
          <w:tblCellMar>
            <w:top w:w="0" w:type="dxa"/>
            <w:left w:w="0" w:type="dxa"/>
            <w:bottom w:w="0" w:type="dxa"/>
            <w:right w:w="0" w:type="dxa"/>
          </w:tblCellMar>
        </w:tblPrEx>
        <w:trPr>
          <w:trHeight w:val="475" w:hRule="atLeast"/>
        </w:trPr>
        <w:tc>
          <w:tcPr>
            <w:tcW w:w="13580" w:type="dxa"/>
            <w:gridSpan w:val="6"/>
            <w:tcBorders>
              <w:top w:val="single" w:color="000000" w:sz="8" w:space="0"/>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14"/>
        <w:tblW w:w="14610" w:type="dxa"/>
        <w:tblInd w:w="0" w:type="dxa"/>
        <w:tblLayout w:type="fixed"/>
        <w:tblCellMar>
          <w:top w:w="0" w:type="dxa"/>
          <w:left w:w="0" w:type="dxa"/>
          <w:bottom w:w="0" w:type="dxa"/>
          <w:right w:w="0" w:type="dxa"/>
        </w:tblCellMar>
      </w:tblPr>
      <w:tblGrid>
        <w:gridCol w:w="2453"/>
        <w:gridCol w:w="2997"/>
        <w:gridCol w:w="1575"/>
        <w:gridCol w:w="1537"/>
        <w:gridCol w:w="1669"/>
        <w:gridCol w:w="1012"/>
        <w:gridCol w:w="957"/>
        <w:gridCol w:w="1562"/>
        <w:gridCol w:w="848"/>
      </w:tblGrid>
      <w:tr>
        <w:tblPrEx>
          <w:tblLayout w:type="fixed"/>
          <w:tblCellMar>
            <w:top w:w="0" w:type="dxa"/>
            <w:left w:w="0" w:type="dxa"/>
            <w:bottom w:w="0" w:type="dxa"/>
            <w:right w:w="0" w:type="dxa"/>
          </w:tblCellMar>
        </w:tblPrEx>
        <w:trPr>
          <w:trHeight w:val="390" w:hRule="atLeast"/>
        </w:trPr>
        <w:tc>
          <w:tcPr>
            <w:tcW w:w="14610" w:type="dxa"/>
            <w:gridSpan w:val="9"/>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cs="宋体"/>
                <w:i w:val="0"/>
                <w:color w:val="000000"/>
                <w:kern w:val="0"/>
                <w:sz w:val="30"/>
                <w:szCs w:val="30"/>
                <w:u w:val="none"/>
                <w:lang w:val="en-US" w:eastAsia="zh-CN" w:bidi="ar"/>
              </w:rPr>
              <w:t>2018年度</w:t>
            </w:r>
            <w:r>
              <w:rPr>
                <w:rFonts w:hint="eastAsia" w:ascii="宋体" w:hAnsi="宋体" w:eastAsia="宋体" w:cs="宋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255" w:hRule="atLeast"/>
        </w:trPr>
        <w:tc>
          <w:tcPr>
            <w:tcW w:w="14610" w:type="dxa"/>
            <w:gridSpan w:val="9"/>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Layout w:type="fixed"/>
          <w:tblCellMar>
            <w:top w:w="0" w:type="dxa"/>
            <w:left w:w="0" w:type="dxa"/>
            <w:bottom w:w="0" w:type="dxa"/>
            <w:right w:w="0" w:type="dxa"/>
          </w:tblCellMar>
        </w:tblPrEx>
        <w:trPr>
          <w:trHeight w:val="255" w:hRule="atLeast"/>
        </w:trPr>
        <w:tc>
          <w:tcPr>
            <w:tcW w:w="14610" w:type="dxa"/>
            <w:gridSpan w:val="9"/>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5450" w:type="dxa"/>
            <w:gridSpan w:val="2"/>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7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53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669"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1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5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56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848"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Layout w:type="fixed"/>
          <w:tblCellMar>
            <w:top w:w="0" w:type="dxa"/>
            <w:left w:w="0" w:type="dxa"/>
            <w:bottom w:w="0" w:type="dxa"/>
            <w:right w:w="0" w:type="dxa"/>
          </w:tblCellMar>
        </w:tblPrEx>
        <w:trPr>
          <w:trHeight w:val="312" w:hRule="atLeast"/>
        </w:trPr>
        <w:tc>
          <w:tcPr>
            <w:tcW w:w="2453"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99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7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9"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2453"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9"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2453"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9"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8"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5450"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3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Layout w:type="fixed"/>
          <w:tblCellMar>
            <w:top w:w="0" w:type="dxa"/>
            <w:left w:w="0" w:type="dxa"/>
            <w:bottom w:w="0" w:type="dxa"/>
            <w:right w:w="0" w:type="dxa"/>
          </w:tblCellMar>
        </w:tblPrEx>
        <w:trPr>
          <w:trHeight w:val="308" w:hRule="atLeast"/>
        </w:trPr>
        <w:tc>
          <w:tcPr>
            <w:tcW w:w="5450"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250"/>
                <w:tab w:val="right" w:pos="1670"/>
              </w:tabs>
              <w:jc w:val="left"/>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ab/>
            </w:r>
            <w:r>
              <w:rPr>
                <w:rFonts w:hint="eastAsia" w:ascii="宋体" w:hAnsi="宋体" w:cs="宋体"/>
                <w:b/>
                <w:i w:val="0"/>
                <w:color w:val="000000"/>
                <w:kern w:val="0"/>
                <w:sz w:val="22"/>
                <w:szCs w:val="22"/>
                <w:u w:val="none"/>
                <w:lang w:val="en-US" w:eastAsia="zh-CN" w:bidi="ar"/>
              </w:rPr>
              <w:tab/>
            </w:r>
            <w:r>
              <w:rPr>
                <w:rFonts w:hint="eastAsia" w:ascii="宋体" w:hAnsi="宋体" w:eastAsia="宋体" w:cs="宋体"/>
                <w:b/>
                <w:i w:val="0"/>
                <w:color w:val="000000"/>
                <w:kern w:val="0"/>
                <w:sz w:val="22"/>
                <w:szCs w:val="22"/>
                <w:u w:val="none"/>
                <w:lang w:val="en-US" w:eastAsia="zh-CN" w:bidi="ar"/>
              </w:rPr>
              <w:t>783.2</w:t>
            </w:r>
            <w:r>
              <w:rPr>
                <w:rFonts w:hint="eastAsia" w:ascii="宋体" w:hAnsi="宋体" w:cs="宋体"/>
                <w:b/>
                <w:i w:val="0"/>
                <w:color w:val="000000"/>
                <w:kern w:val="0"/>
                <w:sz w:val="22"/>
                <w:szCs w:val="22"/>
                <w:u w:val="none"/>
                <w:lang w:val="en-US" w:eastAsia="zh-CN" w:bidi="ar"/>
              </w:rPr>
              <w:t>9</w:t>
            </w:r>
            <w:r>
              <w:rPr>
                <w:rFonts w:hint="eastAsia" w:ascii="宋体" w:hAnsi="宋体" w:eastAsia="宋体" w:cs="宋体"/>
                <w:b/>
                <w:i w:val="0"/>
                <w:color w:val="000000"/>
                <w:kern w:val="0"/>
                <w:sz w:val="22"/>
                <w:szCs w:val="22"/>
                <w:u w:val="none"/>
                <w:lang w:val="en-US" w:eastAsia="zh-CN" w:bidi="ar"/>
              </w:rPr>
              <w:t>9</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783.29</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692.</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7</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692.</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7</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692.</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7</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692</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7</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2011001</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345.15</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345.15</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其他人力资源事务支出</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347.72</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347.72</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6.98</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66.98</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92</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92</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2080107</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社会保险业务管理事务</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92</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92</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43.</w:t>
            </w:r>
            <w:r>
              <w:rPr>
                <w:rFonts w:hint="eastAsia" w:ascii="宋体" w:hAnsi="宋体" w:cs="宋体"/>
                <w:i w:val="0"/>
                <w:color w:val="000000"/>
                <w:kern w:val="0"/>
                <w:sz w:val="22"/>
                <w:szCs w:val="22"/>
                <w:u w:val="none"/>
                <w:lang w:val="en-US" w:eastAsia="zh-CN" w:bidi="ar"/>
              </w:rPr>
              <w:t>06</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43.</w:t>
            </w:r>
            <w:r>
              <w:rPr>
                <w:rFonts w:hint="eastAsia" w:ascii="宋体" w:hAnsi="宋体" w:cs="宋体"/>
                <w:i w:val="0"/>
                <w:color w:val="000000"/>
                <w:kern w:val="0"/>
                <w:sz w:val="22"/>
                <w:szCs w:val="22"/>
                <w:u w:val="none"/>
                <w:lang w:val="en-US" w:eastAsia="zh-CN" w:bidi="ar"/>
              </w:rPr>
              <w:t>06</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43.</w:t>
            </w:r>
            <w:r>
              <w:rPr>
                <w:rFonts w:hint="eastAsia" w:ascii="宋体" w:hAnsi="宋体" w:cs="宋体"/>
                <w:i w:val="0"/>
                <w:color w:val="000000"/>
                <w:kern w:val="0"/>
                <w:sz w:val="22"/>
                <w:szCs w:val="22"/>
                <w:u w:val="none"/>
                <w:lang w:val="en-US" w:eastAsia="zh-CN" w:bidi="ar"/>
              </w:rPr>
              <w:t>06</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43.</w:t>
            </w:r>
            <w:r>
              <w:rPr>
                <w:rFonts w:hint="eastAsia" w:ascii="宋体" w:hAnsi="宋体" w:cs="宋体"/>
                <w:i w:val="0"/>
                <w:color w:val="000000"/>
                <w:kern w:val="0"/>
                <w:sz w:val="22"/>
                <w:szCs w:val="22"/>
                <w:u w:val="none"/>
                <w:lang w:val="en-US" w:eastAsia="zh-CN" w:bidi="ar"/>
              </w:rPr>
              <w:t>06</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19.10</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19.10</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2080704</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社会保险补贴</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16.10</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16.10</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2080799</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其他就业补助支出</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89</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89</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89</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89</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45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99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5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5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6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4610"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4"/>
        <w:tblW w:w="13257" w:type="dxa"/>
        <w:tblInd w:w="0" w:type="dxa"/>
        <w:tblLayout w:type="fixed"/>
        <w:tblCellMar>
          <w:top w:w="0" w:type="dxa"/>
          <w:left w:w="0" w:type="dxa"/>
          <w:bottom w:w="0" w:type="dxa"/>
          <w:right w:w="0" w:type="dxa"/>
        </w:tblCellMar>
      </w:tblPr>
      <w:tblGrid>
        <w:gridCol w:w="4593"/>
        <w:gridCol w:w="2806"/>
        <w:gridCol w:w="1221"/>
        <w:gridCol w:w="1329"/>
        <w:gridCol w:w="1275"/>
        <w:gridCol w:w="589"/>
        <w:gridCol w:w="569"/>
        <w:gridCol w:w="875"/>
      </w:tblGrid>
      <w:tr>
        <w:tblPrEx>
          <w:tblLayout w:type="fixed"/>
          <w:tblCellMar>
            <w:top w:w="0" w:type="dxa"/>
            <w:left w:w="0" w:type="dxa"/>
            <w:bottom w:w="0" w:type="dxa"/>
            <w:right w:w="0" w:type="dxa"/>
          </w:tblCellMar>
        </w:tblPrEx>
        <w:trPr>
          <w:trHeight w:val="390" w:hRule="atLeast"/>
        </w:trPr>
        <w:tc>
          <w:tcPr>
            <w:tcW w:w="13257" w:type="dxa"/>
            <w:gridSpan w:val="8"/>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cs="宋体"/>
                <w:i w:val="0"/>
                <w:color w:val="000000"/>
                <w:kern w:val="0"/>
                <w:sz w:val="30"/>
                <w:szCs w:val="30"/>
                <w:u w:val="none"/>
                <w:lang w:val="en-US" w:eastAsia="zh-CN" w:bidi="ar"/>
              </w:rPr>
              <w:t>2018年度</w:t>
            </w:r>
            <w:r>
              <w:rPr>
                <w:rFonts w:hint="eastAsia" w:ascii="宋体" w:hAnsi="宋体" w:eastAsia="宋体" w:cs="宋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255" w:hRule="atLeast"/>
        </w:trPr>
        <w:tc>
          <w:tcPr>
            <w:tcW w:w="13257" w:type="dxa"/>
            <w:gridSpan w:val="8"/>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Layout w:type="fixed"/>
          <w:tblCellMar>
            <w:top w:w="0" w:type="dxa"/>
            <w:left w:w="0" w:type="dxa"/>
            <w:bottom w:w="0" w:type="dxa"/>
            <w:right w:w="0" w:type="dxa"/>
          </w:tblCellMar>
        </w:tblPrEx>
        <w:trPr>
          <w:trHeight w:val="255" w:hRule="atLeast"/>
        </w:trPr>
        <w:tc>
          <w:tcPr>
            <w:tcW w:w="13257" w:type="dxa"/>
            <w:gridSpan w:val="8"/>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7399" w:type="dxa"/>
            <w:gridSpan w:val="2"/>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2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2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7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8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56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87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Layout w:type="fixed"/>
          <w:tblCellMar>
            <w:top w:w="0" w:type="dxa"/>
            <w:left w:w="0" w:type="dxa"/>
            <w:bottom w:w="0" w:type="dxa"/>
            <w:right w:w="0" w:type="dxa"/>
          </w:tblCellMar>
        </w:tblPrEx>
        <w:trPr>
          <w:trHeight w:val="312" w:hRule="atLeast"/>
        </w:trPr>
        <w:tc>
          <w:tcPr>
            <w:tcW w:w="4593"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8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2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4593"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4593"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7399"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22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2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08" w:hRule="atLeast"/>
        </w:trPr>
        <w:tc>
          <w:tcPr>
            <w:tcW w:w="7399"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790.</w:t>
            </w:r>
            <w:r>
              <w:rPr>
                <w:rFonts w:hint="eastAsia" w:ascii="宋体" w:hAnsi="宋体" w:cs="宋体"/>
                <w:b/>
                <w:i w:val="0"/>
                <w:color w:val="000000"/>
                <w:sz w:val="22"/>
                <w:szCs w:val="22"/>
                <w:u w:val="none"/>
                <w:lang w:val="en-US" w:eastAsia="zh-CN"/>
              </w:rPr>
              <w:t>38</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426.4</w:t>
            </w:r>
            <w:r>
              <w:rPr>
                <w:rFonts w:hint="eastAsia" w:ascii="宋体" w:hAnsi="宋体" w:cs="宋体"/>
                <w:b/>
                <w:i w:val="0"/>
                <w:color w:val="000000"/>
                <w:kern w:val="0"/>
                <w:sz w:val="22"/>
                <w:szCs w:val="22"/>
                <w:u w:val="none"/>
                <w:lang w:val="en-US" w:eastAsia="zh-CN" w:bidi="ar"/>
              </w:rPr>
              <w:t>5</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363.</w:t>
            </w:r>
            <w:r>
              <w:rPr>
                <w:rFonts w:hint="eastAsia" w:ascii="宋体" w:hAnsi="宋体" w:cs="宋体"/>
                <w:b/>
                <w:i w:val="0"/>
                <w:color w:val="000000"/>
                <w:sz w:val="22"/>
                <w:szCs w:val="22"/>
                <w:u w:val="none"/>
                <w:lang w:val="en-US" w:eastAsia="zh-CN"/>
              </w:rPr>
              <w:t>93</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687.61</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346.</w:t>
            </w:r>
            <w:r>
              <w:rPr>
                <w:rFonts w:hint="eastAsia" w:ascii="宋体" w:hAnsi="宋体" w:cs="宋体"/>
                <w:i w:val="0"/>
                <w:color w:val="000000"/>
                <w:sz w:val="22"/>
                <w:szCs w:val="22"/>
                <w:u w:val="none"/>
                <w:lang w:val="en-US" w:eastAsia="zh-CN"/>
              </w:rPr>
              <w:t>69</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340</w:t>
            </w:r>
            <w:r>
              <w:rPr>
                <w:rFonts w:hint="eastAsia" w:ascii="宋体" w:hAnsi="宋体" w:cs="宋体"/>
                <w:i w:val="0"/>
                <w:color w:val="000000"/>
                <w:sz w:val="22"/>
                <w:szCs w:val="22"/>
                <w:u w:val="none"/>
                <w:lang w:val="en-US" w:eastAsia="zh-CN"/>
              </w:rPr>
              <w:t>.91</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687.61</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346.72</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340.23</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2011001</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345.34</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345.34</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其他人力资源事务支出</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342.</w:t>
            </w:r>
            <w:r>
              <w:rPr>
                <w:rFonts w:hint="eastAsia" w:ascii="宋体" w:hAnsi="宋体" w:cs="宋体"/>
                <w:i w:val="0"/>
                <w:color w:val="000000"/>
                <w:sz w:val="22"/>
                <w:szCs w:val="22"/>
                <w:u w:val="none"/>
                <w:lang w:val="en-US" w:eastAsia="zh-CN"/>
              </w:rPr>
              <w:t>27</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w:t>
            </w:r>
            <w:r>
              <w:rPr>
                <w:rFonts w:hint="eastAsia" w:ascii="宋体" w:hAnsi="宋体" w:cs="宋体"/>
                <w:i w:val="0"/>
                <w:color w:val="000000"/>
                <w:kern w:val="0"/>
                <w:sz w:val="22"/>
                <w:szCs w:val="22"/>
                <w:u w:val="none"/>
                <w:lang w:val="en-US" w:eastAsia="zh-CN" w:bidi="ar"/>
              </w:rPr>
              <w:t>6</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340.</w:t>
            </w:r>
            <w:r>
              <w:rPr>
                <w:rFonts w:hint="eastAsia" w:ascii="宋体" w:hAnsi="宋体" w:cs="宋体"/>
                <w:i w:val="0"/>
                <w:color w:val="000000"/>
                <w:sz w:val="22"/>
                <w:szCs w:val="22"/>
                <w:u w:val="none"/>
                <w:lang w:val="en-US" w:eastAsia="zh-CN"/>
              </w:rPr>
              <w:t>91</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79.34</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56.32</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23.02</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3.92</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3.92</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2080107</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社会保险业务管理事务</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92</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92</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55.42</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55.42</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51.</w:t>
            </w:r>
            <w:r>
              <w:rPr>
                <w:rFonts w:hint="eastAsia" w:ascii="宋体" w:hAnsi="宋体" w:cs="宋体"/>
                <w:i w:val="0"/>
                <w:color w:val="000000"/>
                <w:kern w:val="0"/>
                <w:sz w:val="22"/>
                <w:szCs w:val="22"/>
                <w:u w:val="none"/>
                <w:lang w:val="en-US" w:eastAsia="zh-CN" w:bidi="ar"/>
              </w:rPr>
              <w:t>89</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51.</w:t>
            </w:r>
            <w:r>
              <w:rPr>
                <w:rFonts w:hint="eastAsia" w:ascii="宋体" w:hAnsi="宋体" w:cs="宋体"/>
                <w:i w:val="0"/>
                <w:color w:val="000000"/>
                <w:kern w:val="0"/>
                <w:sz w:val="22"/>
                <w:szCs w:val="22"/>
                <w:u w:val="none"/>
                <w:lang w:val="en-US" w:eastAsia="zh-CN" w:bidi="ar"/>
              </w:rPr>
              <w:t>89</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3.532</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3.532</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19.10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2080704</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社会保险补贴</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16.10</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16.10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2080799</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其他就业补助支出</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8.9</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8.9</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8.9</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8.9</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5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80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2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32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12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257"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4"/>
        <w:tblW w:w="13988" w:type="dxa"/>
        <w:tblInd w:w="0" w:type="dxa"/>
        <w:tblLayout w:type="fixed"/>
        <w:tblCellMar>
          <w:top w:w="0" w:type="dxa"/>
          <w:left w:w="0" w:type="dxa"/>
          <w:bottom w:w="0" w:type="dxa"/>
          <w:right w:w="0" w:type="dxa"/>
        </w:tblCellMar>
      </w:tblPr>
      <w:tblGrid>
        <w:gridCol w:w="4976"/>
        <w:gridCol w:w="491"/>
        <w:gridCol w:w="1437"/>
        <w:gridCol w:w="2883"/>
        <w:gridCol w:w="491"/>
        <w:gridCol w:w="1348"/>
        <w:gridCol w:w="1309"/>
        <w:gridCol w:w="1053"/>
      </w:tblGrid>
      <w:tr>
        <w:tblPrEx>
          <w:tblLayout w:type="fixed"/>
          <w:tblCellMar>
            <w:top w:w="0" w:type="dxa"/>
            <w:left w:w="0" w:type="dxa"/>
            <w:bottom w:w="0" w:type="dxa"/>
            <w:right w:w="0" w:type="dxa"/>
          </w:tblCellMar>
        </w:tblPrEx>
        <w:trPr>
          <w:trHeight w:val="390" w:hRule="atLeast"/>
        </w:trPr>
        <w:tc>
          <w:tcPr>
            <w:tcW w:w="13988" w:type="dxa"/>
            <w:gridSpan w:val="8"/>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cs="宋体"/>
                <w:i w:val="0"/>
                <w:color w:val="000000"/>
                <w:kern w:val="0"/>
                <w:sz w:val="30"/>
                <w:szCs w:val="30"/>
                <w:u w:val="none"/>
                <w:lang w:val="en-US" w:eastAsia="zh-CN" w:bidi="ar"/>
              </w:rPr>
              <w:t>2018年度</w:t>
            </w:r>
            <w:r>
              <w:rPr>
                <w:rFonts w:hint="eastAsia" w:ascii="宋体" w:hAnsi="宋体" w:eastAsia="宋体" w:cs="宋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90" w:hRule="atLeast"/>
        </w:trPr>
        <w:tc>
          <w:tcPr>
            <w:tcW w:w="497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9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3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88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9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53"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Layout w:type="fixed"/>
          <w:tblCellMar>
            <w:top w:w="0" w:type="dxa"/>
            <w:left w:w="0" w:type="dxa"/>
            <w:bottom w:w="0" w:type="dxa"/>
            <w:right w:w="0" w:type="dxa"/>
          </w:tblCellMar>
        </w:tblPrEx>
        <w:trPr>
          <w:trHeight w:val="255" w:hRule="atLeast"/>
        </w:trPr>
        <w:tc>
          <w:tcPr>
            <w:tcW w:w="13988" w:type="dxa"/>
            <w:gridSpan w:val="8"/>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6904"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7084" w:type="dxa"/>
            <w:gridSpan w:val="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Layout w:type="fixed"/>
          <w:tblCellMar>
            <w:top w:w="0" w:type="dxa"/>
            <w:left w:w="0" w:type="dxa"/>
            <w:bottom w:w="0" w:type="dxa"/>
            <w:right w:w="0" w:type="dxa"/>
          </w:tblCellMar>
        </w:tblPrEx>
        <w:trPr>
          <w:trHeight w:val="292" w:hRule="atLeast"/>
        </w:trPr>
        <w:tc>
          <w:tcPr>
            <w:tcW w:w="4976"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3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8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4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0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05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Layout w:type="fixed"/>
          <w:tblCellMar>
            <w:top w:w="0" w:type="dxa"/>
            <w:left w:w="0" w:type="dxa"/>
            <w:bottom w:w="0" w:type="dxa"/>
            <w:right w:w="0" w:type="dxa"/>
          </w:tblCellMar>
        </w:tblPrEx>
        <w:trPr>
          <w:trHeight w:val="615" w:hRule="atLeast"/>
        </w:trPr>
        <w:tc>
          <w:tcPr>
            <w:tcW w:w="4976"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8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0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5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783.</w:t>
            </w:r>
            <w:r>
              <w:rPr>
                <w:rFonts w:hint="eastAsia" w:ascii="宋体" w:hAnsi="宋体" w:cs="宋体"/>
                <w:i w:val="0"/>
                <w:color w:val="000000"/>
                <w:kern w:val="0"/>
                <w:sz w:val="22"/>
                <w:szCs w:val="22"/>
                <w:u w:val="none"/>
                <w:lang w:val="en-US" w:eastAsia="zh-CN" w:bidi="ar"/>
              </w:rPr>
              <w:t>29</w:t>
            </w: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687.61</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687.61</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79.34</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79.34</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783.</w:t>
            </w:r>
            <w:r>
              <w:rPr>
                <w:rFonts w:hint="eastAsia" w:ascii="宋体" w:hAnsi="宋体" w:cs="宋体"/>
                <w:i w:val="0"/>
                <w:color w:val="000000"/>
                <w:kern w:val="0"/>
                <w:sz w:val="22"/>
                <w:szCs w:val="22"/>
                <w:u w:val="none"/>
                <w:lang w:val="en-US" w:eastAsia="zh-CN" w:bidi="ar"/>
              </w:rPr>
              <w:t>29</w:t>
            </w: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790.</w:t>
            </w:r>
            <w:r>
              <w:rPr>
                <w:rFonts w:hint="eastAsia" w:ascii="宋体" w:hAnsi="宋体" w:cs="宋体"/>
                <w:i w:val="0"/>
                <w:color w:val="000000"/>
                <w:sz w:val="22"/>
                <w:szCs w:val="22"/>
                <w:u w:val="none"/>
                <w:lang w:val="en-US" w:eastAsia="zh-CN"/>
              </w:rPr>
              <w:t>38</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790.</w:t>
            </w:r>
            <w:r>
              <w:rPr>
                <w:rFonts w:hint="eastAsia" w:ascii="宋体" w:hAnsi="宋体" w:cs="宋体"/>
                <w:i w:val="0"/>
                <w:color w:val="000000"/>
                <w:sz w:val="22"/>
                <w:szCs w:val="22"/>
                <w:u w:val="none"/>
                <w:lang w:val="en-US" w:eastAsia="zh-CN"/>
              </w:rPr>
              <w:t>38</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38.</w:t>
            </w:r>
            <w:r>
              <w:rPr>
                <w:rFonts w:hint="eastAsia" w:ascii="宋体" w:hAnsi="宋体" w:cs="宋体"/>
                <w:i w:val="0"/>
                <w:color w:val="000000"/>
                <w:kern w:val="0"/>
                <w:sz w:val="22"/>
                <w:szCs w:val="22"/>
                <w:u w:val="none"/>
                <w:lang w:val="en-US" w:eastAsia="zh-CN" w:bidi="ar"/>
              </w:rPr>
              <w:t>15</w:t>
            </w: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05</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05</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38.</w:t>
            </w:r>
            <w:r>
              <w:rPr>
                <w:rFonts w:hint="eastAsia" w:ascii="宋体" w:hAnsi="宋体" w:cs="宋体"/>
                <w:i w:val="0"/>
                <w:color w:val="000000"/>
                <w:kern w:val="0"/>
                <w:sz w:val="22"/>
                <w:szCs w:val="22"/>
                <w:u w:val="none"/>
                <w:lang w:val="en-US" w:eastAsia="zh-CN" w:bidi="ar"/>
              </w:rPr>
              <w:t>15</w:t>
            </w: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97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821.44</w:t>
            </w:r>
          </w:p>
        </w:tc>
        <w:tc>
          <w:tcPr>
            <w:tcW w:w="28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821.44</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821.44</w:t>
            </w:r>
          </w:p>
        </w:tc>
        <w:tc>
          <w:tcPr>
            <w:tcW w:w="10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662"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4"/>
        <w:tblW w:w="13988" w:type="dxa"/>
        <w:tblInd w:w="0" w:type="dxa"/>
        <w:tblLayout w:type="fixed"/>
        <w:tblCellMar>
          <w:top w:w="0" w:type="dxa"/>
          <w:left w:w="0" w:type="dxa"/>
          <w:bottom w:w="0" w:type="dxa"/>
          <w:right w:w="0" w:type="dxa"/>
        </w:tblCellMar>
      </w:tblPr>
      <w:tblGrid>
        <w:gridCol w:w="4566"/>
        <w:gridCol w:w="822"/>
        <w:gridCol w:w="292"/>
        <w:gridCol w:w="3436"/>
        <w:gridCol w:w="1694"/>
        <w:gridCol w:w="1576"/>
        <w:gridCol w:w="1602"/>
      </w:tblGrid>
      <w:tr>
        <w:tblPrEx>
          <w:tblLayout w:type="fixed"/>
          <w:tblCellMar>
            <w:top w:w="0" w:type="dxa"/>
            <w:left w:w="0" w:type="dxa"/>
            <w:bottom w:w="0" w:type="dxa"/>
            <w:right w:w="0" w:type="dxa"/>
          </w:tblCellMar>
        </w:tblPrEx>
        <w:trPr>
          <w:trHeight w:val="390" w:hRule="atLeast"/>
        </w:trPr>
        <w:tc>
          <w:tcPr>
            <w:tcW w:w="13988" w:type="dxa"/>
            <w:gridSpan w:val="7"/>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cs="宋体"/>
                <w:i w:val="0"/>
                <w:color w:val="000000"/>
                <w:kern w:val="0"/>
                <w:sz w:val="30"/>
                <w:szCs w:val="30"/>
                <w:u w:val="none"/>
                <w:lang w:val="en-US" w:eastAsia="zh-CN" w:bidi="ar"/>
              </w:rPr>
              <w:t>2018年度</w:t>
            </w: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255" w:hRule="atLeast"/>
        </w:trPr>
        <w:tc>
          <w:tcPr>
            <w:tcW w:w="456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2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9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43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9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7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02"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Layout w:type="fixed"/>
          <w:tblCellMar>
            <w:top w:w="0" w:type="dxa"/>
            <w:left w:w="0" w:type="dxa"/>
            <w:bottom w:w="0" w:type="dxa"/>
            <w:right w:w="0" w:type="dxa"/>
          </w:tblCellMar>
        </w:tblPrEx>
        <w:trPr>
          <w:trHeight w:val="255" w:hRule="atLeast"/>
        </w:trPr>
        <w:tc>
          <w:tcPr>
            <w:tcW w:w="13988" w:type="dxa"/>
            <w:gridSpan w:val="7"/>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9116"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872"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trHeight w:val="308" w:hRule="atLeast"/>
        </w:trPr>
        <w:tc>
          <w:tcPr>
            <w:tcW w:w="568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3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9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7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0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trHeight w:val="277" w:hRule="atLeast"/>
        </w:trPr>
        <w:tc>
          <w:tcPr>
            <w:tcW w:w="568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3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568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3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116"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9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308" w:hRule="atLeast"/>
        </w:trPr>
        <w:tc>
          <w:tcPr>
            <w:tcW w:w="9116"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790.</w:t>
            </w:r>
            <w:r>
              <w:rPr>
                <w:rFonts w:hint="eastAsia" w:ascii="宋体" w:hAnsi="宋体" w:cs="宋体"/>
                <w:b/>
                <w:i w:val="0"/>
                <w:color w:val="000000"/>
                <w:kern w:val="0"/>
                <w:sz w:val="22"/>
                <w:szCs w:val="22"/>
                <w:u w:val="none"/>
                <w:lang w:val="en-US" w:eastAsia="zh-CN" w:bidi="ar"/>
              </w:rPr>
              <w:t>38</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426.45</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363.93</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687.61</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346.</w:t>
            </w:r>
            <w:r>
              <w:rPr>
                <w:rFonts w:hint="eastAsia" w:ascii="宋体" w:hAnsi="宋体" w:cs="宋体"/>
                <w:i w:val="0"/>
                <w:color w:val="000000"/>
                <w:kern w:val="0"/>
                <w:sz w:val="22"/>
                <w:szCs w:val="22"/>
                <w:u w:val="none"/>
                <w:lang w:val="en-US" w:eastAsia="zh-CN" w:bidi="ar"/>
              </w:rPr>
              <w:t>69</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340.91</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687.61</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346.</w:t>
            </w:r>
            <w:r>
              <w:rPr>
                <w:rFonts w:hint="eastAsia" w:ascii="宋体" w:hAnsi="宋体" w:cs="宋体"/>
                <w:i w:val="0"/>
                <w:color w:val="000000"/>
                <w:kern w:val="0"/>
                <w:sz w:val="22"/>
                <w:szCs w:val="22"/>
                <w:u w:val="none"/>
                <w:lang w:val="en-US" w:eastAsia="zh-CN" w:bidi="ar"/>
              </w:rPr>
              <w:t>69</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340.91</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2011001</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345.34</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345.34</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其他人力资源事务支出</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w:t>
            </w:r>
            <w:r>
              <w:rPr>
                <w:rFonts w:hint="eastAsia" w:ascii="宋体" w:hAnsi="宋体" w:cs="宋体"/>
                <w:i w:val="0"/>
                <w:color w:val="000000"/>
                <w:kern w:val="0"/>
                <w:sz w:val="22"/>
                <w:szCs w:val="22"/>
                <w:u w:val="none"/>
                <w:lang w:val="en-US" w:eastAsia="zh-CN" w:bidi="ar"/>
              </w:rPr>
              <w:t>2.27</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w:t>
            </w:r>
            <w:r>
              <w:rPr>
                <w:rFonts w:hint="eastAsia" w:ascii="宋体" w:hAnsi="宋体" w:cs="宋体"/>
                <w:i w:val="0"/>
                <w:color w:val="000000"/>
                <w:kern w:val="0"/>
                <w:sz w:val="22"/>
                <w:szCs w:val="22"/>
                <w:u w:val="none"/>
                <w:lang w:val="en-US" w:eastAsia="zh-CN" w:bidi="ar"/>
              </w:rPr>
              <w:t>6</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340.91</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79.34</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56.3</w:t>
            </w:r>
            <w:r>
              <w:rPr>
                <w:rFonts w:hint="eastAsia" w:ascii="宋体" w:hAnsi="宋体" w:cs="宋体"/>
                <w:i w:val="0"/>
                <w:color w:val="000000"/>
                <w:kern w:val="0"/>
                <w:sz w:val="22"/>
                <w:szCs w:val="22"/>
                <w:u w:val="none"/>
                <w:lang w:val="en-US" w:eastAsia="zh-CN" w:bidi="ar"/>
              </w:rPr>
              <w:t>2</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23.02</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3.92</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3.92</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2080107</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社会保险业务管理事务</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3.92</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3.92</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55.42</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55.42</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51.89</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51.89</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3.53</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3.53</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19.10</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19.10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2080704</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社会保险补贴</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16.10</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16.10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2080799</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其他就业补助支出</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89</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89</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89</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0.89</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23.44</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568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4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57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60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988"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4"/>
        <w:tblW w:w="13988" w:type="dxa"/>
        <w:tblInd w:w="0" w:type="dxa"/>
        <w:tblLayout w:type="fixed"/>
        <w:tblCellMar>
          <w:top w:w="0" w:type="dxa"/>
          <w:left w:w="0" w:type="dxa"/>
          <w:bottom w:w="0" w:type="dxa"/>
          <w:right w:w="0" w:type="dxa"/>
        </w:tblCellMar>
      </w:tblPr>
      <w:tblGrid>
        <w:gridCol w:w="1921"/>
        <w:gridCol w:w="1350"/>
        <w:gridCol w:w="1950"/>
        <w:gridCol w:w="1136"/>
        <w:gridCol w:w="2756"/>
        <w:gridCol w:w="843"/>
        <w:gridCol w:w="670"/>
        <w:gridCol w:w="2370"/>
        <w:gridCol w:w="992"/>
      </w:tblGrid>
      <w:tr>
        <w:tblPrEx>
          <w:tblLayout w:type="fixed"/>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cs="宋体"/>
                <w:i w:val="0"/>
                <w:color w:val="000000"/>
                <w:kern w:val="0"/>
                <w:sz w:val="30"/>
                <w:szCs w:val="30"/>
                <w:u w:val="none"/>
                <w:lang w:val="en-US" w:eastAsia="zh-CN" w:bidi="ar"/>
              </w:rPr>
              <w:t>2018年度</w:t>
            </w: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285" w:hRule="atLeast"/>
        </w:trPr>
        <w:tc>
          <w:tcPr>
            <w:tcW w:w="13988" w:type="dxa"/>
            <w:gridSpan w:val="9"/>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公开06表</w:t>
            </w:r>
          </w:p>
        </w:tc>
      </w:tr>
      <w:tr>
        <w:tblPrEx>
          <w:tblLayout w:type="fixed"/>
          <w:tblCellMar>
            <w:top w:w="0" w:type="dxa"/>
            <w:left w:w="0" w:type="dxa"/>
            <w:bottom w:w="0" w:type="dxa"/>
            <w:right w:w="0" w:type="dxa"/>
          </w:tblCellMar>
        </w:tblPrEx>
        <w:trPr>
          <w:trHeight w:val="255" w:hRule="atLeast"/>
        </w:trPr>
        <w:tc>
          <w:tcPr>
            <w:tcW w:w="13988" w:type="dxa"/>
            <w:gridSpan w:val="9"/>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5221"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767"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Layout w:type="fixed"/>
          <w:tblCellMar>
            <w:top w:w="0" w:type="dxa"/>
            <w:left w:w="0" w:type="dxa"/>
            <w:bottom w:w="0" w:type="dxa"/>
            <w:right w:w="0" w:type="dxa"/>
          </w:tblCellMar>
        </w:tblPrEx>
        <w:trPr>
          <w:trHeight w:val="308" w:hRule="atLeast"/>
        </w:trPr>
        <w:tc>
          <w:tcPr>
            <w:tcW w:w="192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3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13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75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9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trHeight w:val="308" w:hRule="atLeast"/>
        </w:trPr>
        <w:tc>
          <w:tcPr>
            <w:tcW w:w="192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5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421.</w:t>
            </w:r>
            <w:r>
              <w:rPr>
                <w:rFonts w:hint="eastAsia" w:ascii="宋体" w:hAnsi="宋体" w:cs="宋体"/>
                <w:i w:val="0"/>
                <w:color w:val="000000"/>
                <w:kern w:val="0"/>
                <w:sz w:val="22"/>
                <w:szCs w:val="22"/>
                <w:u w:val="none"/>
                <w:lang w:val="en-US" w:eastAsia="zh-CN" w:bidi="ar"/>
              </w:rPr>
              <w:t>19</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26</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255.</w:t>
            </w:r>
            <w:r>
              <w:rPr>
                <w:rFonts w:hint="eastAsia" w:ascii="宋体" w:hAnsi="宋体" w:cs="宋体"/>
                <w:i w:val="0"/>
                <w:color w:val="000000"/>
                <w:kern w:val="0"/>
                <w:sz w:val="22"/>
                <w:szCs w:val="22"/>
                <w:u w:val="none"/>
                <w:lang w:val="en-US" w:eastAsia="zh-CN" w:bidi="ar"/>
              </w:rPr>
              <w:t>88</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r>
              <w:rPr>
                <w:rFonts w:hint="eastAsia" w:ascii="宋体" w:hAnsi="宋体" w:cs="宋体"/>
                <w:i w:val="0"/>
                <w:color w:val="000000"/>
                <w:kern w:val="0"/>
                <w:sz w:val="22"/>
                <w:szCs w:val="22"/>
                <w:u w:val="none"/>
                <w:lang w:val="en-US" w:eastAsia="zh-CN" w:bidi="ar"/>
              </w:rPr>
              <w:t>4</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0.3</w:t>
            </w:r>
            <w:r>
              <w:rPr>
                <w:rFonts w:hint="eastAsia" w:ascii="宋体" w:hAnsi="宋体" w:cs="宋体"/>
                <w:i w:val="0"/>
                <w:color w:val="000000"/>
                <w:sz w:val="22"/>
                <w:szCs w:val="22"/>
                <w:u w:val="none"/>
                <w:lang w:val="en-US" w:eastAsia="zh-CN"/>
              </w:rPr>
              <w:t>2</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50.21</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0.005</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51.89</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02</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11.72</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1.81</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25.52</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6.41</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0.18</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3.72</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92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271"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421.</w:t>
            </w:r>
            <w:r>
              <w:rPr>
                <w:rFonts w:hint="eastAsia" w:ascii="宋体" w:hAnsi="宋体" w:cs="宋体"/>
                <w:i w:val="0"/>
                <w:color w:val="000000"/>
                <w:kern w:val="0"/>
                <w:sz w:val="22"/>
                <w:szCs w:val="22"/>
                <w:u w:val="none"/>
                <w:lang w:val="en-US" w:eastAsia="zh-CN" w:bidi="ar"/>
              </w:rPr>
              <w:t>19</w:t>
            </w:r>
          </w:p>
        </w:tc>
        <w:tc>
          <w:tcPr>
            <w:tcW w:w="7775"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r>
              <w:rPr>
                <w:rFonts w:hint="eastAsia" w:ascii="宋体" w:hAnsi="宋体" w:cs="宋体"/>
                <w:i w:val="0"/>
                <w:color w:val="000000"/>
                <w:sz w:val="22"/>
                <w:szCs w:val="22"/>
                <w:u w:val="none"/>
                <w:lang w:val="en-US" w:eastAsia="zh-CN"/>
              </w:rPr>
              <w:t>26</w:t>
            </w:r>
          </w:p>
        </w:tc>
      </w:tr>
      <w:tr>
        <w:tblPrEx>
          <w:tblLayout w:type="fixed"/>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4"/>
        <w:tblW w:w="13034" w:type="dxa"/>
        <w:tblInd w:w="0" w:type="dxa"/>
        <w:tblLayout w:type="fixed"/>
        <w:tblCellMar>
          <w:top w:w="0" w:type="dxa"/>
          <w:left w:w="0" w:type="dxa"/>
          <w:bottom w:w="0" w:type="dxa"/>
          <w:right w:w="0" w:type="dxa"/>
        </w:tblCellMar>
      </w:tblPr>
      <w:tblGrid>
        <w:gridCol w:w="4357"/>
        <w:gridCol w:w="757"/>
        <w:gridCol w:w="623"/>
        <w:gridCol w:w="869"/>
        <w:gridCol w:w="690"/>
        <w:gridCol w:w="791"/>
        <w:gridCol w:w="690"/>
        <w:gridCol w:w="757"/>
        <w:gridCol w:w="724"/>
        <w:gridCol w:w="948"/>
        <w:gridCol w:w="892"/>
        <w:gridCol w:w="936"/>
      </w:tblGrid>
      <w:tr>
        <w:tblPrEx>
          <w:tblLayout w:type="fixed"/>
          <w:tblCellMar>
            <w:top w:w="0" w:type="dxa"/>
            <w:left w:w="0" w:type="dxa"/>
            <w:bottom w:w="0" w:type="dxa"/>
            <w:right w:w="0" w:type="dxa"/>
          </w:tblCellMar>
        </w:tblPrEx>
        <w:trPr>
          <w:trHeight w:val="255" w:hRule="atLeast"/>
        </w:trPr>
        <w:tc>
          <w:tcPr>
            <w:tcW w:w="13034" w:type="dxa"/>
            <w:gridSpan w:val="12"/>
            <w:tcBorders>
              <w:top w:val="nil"/>
              <w:left w:val="nil"/>
              <w:bottom w:val="nil"/>
              <w:right w:val="nil"/>
            </w:tcBorders>
            <w:tcMar>
              <w:top w:w="15" w:type="dxa"/>
              <w:left w:w="15" w:type="dxa"/>
              <w:right w:w="15" w:type="dxa"/>
            </w:tcMar>
            <w:vAlign w:val="bottom"/>
          </w:tcPr>
          <w:p>
            <w:pPr>
              <w:jc w:val="center"/>
              <w:rPr>
                <w:rFonts w:hint="eastAsia" w:ascii="Arial" w:hAnsi="Arial" w:eastAsia="宋体" w:cs="Arial"/>
                <w:i w:val="0"/>
                <w:color w:val="000000"/>
                <w:kern w:val="2"/>
                <w:sz w:val="20"/>
                <w:szCs w:val="20"/>
                <w:u w:val="none"/>
                <w:lang w:val="en-US" w:eastAsia="zh-CN" w:bidi="ar-SA"/>
              </w:rPr>
            </w:pPr>
            <w:r>
              <w:rPr>
                <w:rFonts w:hint="eastAsia" w:ascii="华文中宋" w:hAnsi="华文中宋" w:eastAsia="华文中宋" w:cs="华文中宋"/>
                <w:i w:val="0"/>
                <w:color w:val="000000"/>
                <w:kern w:val="0"/>
                <w:sz w:val="32"/>
                <w:szCs w:val="32"/>
                <w:u w:val="none"/>
                <w:lang w:val="en-US" w:eastAsia="zh-CN" w:bidi="ar"/>
              </w:rPr>
              <w:t>2018年度一般公共预算财政拨款“三公”经费支出决算表</w:t>
            </w:r>
          </w:p>
        </w:tc>
      </w:tr>
      <w:tr>
        <w:tblPrEx>
          <w:tblLayout w:type="fixed"/>
          <w:tblCellMar>
            <w:top w:w="0" w:type="dxa"/>
            <w:left w:w="0" w:type="dxa"/>
            <w:bottom w:w="0" w:type="dxa"/>
            <w:right w:w="0" w:type="dxa"/>
          </w:tblCellMar>
        </w:tblPrEx>
        <w:trPr>
          <w:trHeight w:val="255" w:hRule="atLeast"/>
        </w:trPr>
        <w:tc>
          <w:tcPr>
            <w:tcW w:w="13034" w:type="dxa"/>
            <w:gridSpan w:val="12"/>
            <w:tcBorders>
              <w:top w:val="nil"/>
              <w:left w:val="nil"/>
              <w:bottom w:val="nil"/>
              <w:right w:val="nil"/>
            </w:tcBorders>
            <w:tcMar>
              <w:top w:w="15" w:type="dxa"/>
              <w:left w:w="15" w:type="dxa"/>
              <w:right w:w="15" w:type="dxa"/>
            </w:tcMar>
            <w:vAlign w:val="bottom"/>
          </w:tcPr>
          <w:p>
            <w:pPr>
              <w:jc w:val="right"/>
              <w:rPr>
                <w:rFonts w:hint="eastAsia" w:ascii="Arial" w:hAnsi="Arial" w:eastAsia="宋体" w:cs="Arial"/>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公开0</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表</w:t>
            </w:r>
          </w:p>
        </w:tc>
      </w:tr>
      <w:tr>
        <w:tblPrEx>
          <w:tblLayout w:type="fixed"/>
          <w:tblCellMar>
            <w:top w:w="0" w:type="dxa"/>
            <w:left w:w="0" w:type="dxa"/>
            <w:bottom w:w="0" w:type="dxa"/>
            <w:right w:w="0" w:type="dxa"/>
          </w:tblCellMar>
        </w:tblPrEx>
        <w:trPr>
          <w:trHeight w:val="255" w:hRule="atLeast"/>
        </w:trPr>
        <w:tc>
          <w:tcPr>
            <w:tcW w:w="13034" w:type="dxa"/>
            <w:gridSpan w:val="12"/>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8087"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947"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trHeight w:val="308" w:hRule="atLeast"/>
        </w:trPr>
        <w:tc>
          <w:tcPr>
            <w:tcW w:w="4357"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5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18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7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6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5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564"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93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Layout w:type="fixed"/>
          <w:tblCellMar>
            <w:top w:w="0" w:type="dxa"/>
            <w:left w:w="0" w:type="dxa"/>
            <w:bottom w:w="0" w:type="dxa"/>
            <w:right w:w="0" w:type="dxa"/>
          </w:tblCellMar>
        </w:tblPrEx>
        <w:trPr>
          <w:trHeight w:val="615" w:hRule="atLeast"/>
        </w:trPr>
        <w:tc>
          <w:tcPr>
            <w:tcW w:w="4357"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6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7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93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35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5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5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Layout w:type="fixed"/>
          <w:tblCellMar>
            <w:top w:w="0" w:type="dxa"/>
            <w:left w:w="0" w:type="dxa"/>
            <w:bottom w:w="0" w:type="dxa"/>
            <w:right w:w="0" w:type="dxa"/>
          </w:tblCellMar>
        </w:tblPrEx>
        <w:trPr>
          <w:trHeight w:val="308" w:hRule="atLeast"/>
        </w:trPr>
        <w:tc>
          <w:tcPr>
            <w:tcW w:w="435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0.70</w:t>
            </w:r>
          </w:p>
        </w:tc>
        <w:tc>
          <w:tcPr>
            <w:tcW w:w="6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0.21</w:t>
            </w:r>
          </w:p>
        </w:tc>
        <w:tc>
          <w:tcPr>
            <w:tcW w:w="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0.21</w:t>
            </w:r>
          </w:p>
        </w:tc>
      </w:tr>
      <w:tr>
        <w:tblPrEx>
          <w:tblLayout w:type="fixed"/>
          <w:tblCellMar>
            <w:top w:w="0" w:type="dxa"/>
            <w:left w:w="0" w:type="dxa"/>
            <w:bottom w:w="0" w:type="dxa"/>
            <w:right w:w="0" w:type="dxa"/>
          </w:tblCellMar>
        </w:tblPrEx>
        <w:trPr>
          <w:trHeight w:val="615" w:hRule="atLeast"/>
        </w:trPr>
        <w:tc>
          <w:tcPr>
            <w:tcW w:w="13034" w:type="dxa"/>
            <w:gridSpan w:val="1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r>
        <w:tblPrEx>
          <w:tblLayout w:type="fixed"/>
          <w:tblCellMar>
            <w:top w:w="0" w:type="dxa"/>
            <w:left w:w="0" w:type="dxa"/>
            <w:bottom w:w="0" w:type="dxa"/>
            <w:right w:w="0" w:type="dxa"/>
          </w:tblCellMar>
        </w:tblPrEx>
        <w:trPr>
          <w:trHeight w:val="255" w:hRule="atLeast"/>
        </w:trPr>
        <w:tc>
          <w:tcPr>
            <w:tcW w:w="435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5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2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6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9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5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2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9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3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435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5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2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6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9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5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2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9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3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bl>
    <w:p>
      <w:pPr>
        <w:ind w:left="217" w:leftChars="0" w:hanging="217" w:hangingChars="68"/>
        <w:rPr>
          <w:rFonts w:hint="eastAsia" w:ascii="仿宋_GB2312" w:hAnsi="仿宋_GB2312" w:eastAsia="仿宋_GB2312" w:cs="仿宋_GB2312"/>
          <w:color w:val="auto"/>
          <w:sz w:val="32"/>
          <w:szCs w:val="32"/>
          <w:highlight w:val="none"/>
        </w:rPr>
        <w:sectPr>
          <w:pgSz w:w="16838" w:h="11906" w:orient="landscape"/>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4"/>
        <w:tblW w:w="13988" w:type="dxa"/>
        <w:tblInd w:w="0" w:type="dxa"/>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Layout w:type="fixed"/>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2018年度政府性基金预算财政拨款收入支出决算表</w:t>
            </w:r>
          </w:p>
        </w:tc>
      </w:tr>
      <w:tr>
        <w:tblPrEx>
          <w:tblLayout w:type="fixed"/>
          <w:tblCellMar>
            <w:top w:w="0" w:type="dxa"/>
            <w:left w:w="0" w:type="dxa"/>
            <w:bottom w:w="0" w:type="dxa"/>
            <w:right w:w="0" w:type="dxa"/>
          </w:tblCellMar>
        </w:tblPrEx>
        <w:trPr>
          <w:trHeight w:val="222" w:hRule="atLeast"/>
        </w:trPr>
        <w:tc>
          <w:tcPr>
            <w:tcW w:w="13988"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300" w:hRule="atLeast"/>
        </w:trPr>
        <w:tc>
          <w:tcPr>
            <w:tcW w:w="13988"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405" w:hRule="atLeast"/>
        </w:trPr>
        <w:tc>
          <w:tcPr>
            <w:tcW w:w="2424" w:type="dxa"/>
            <w:gridSpan w:val="2"/>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Layout w:type="fixed"/>
          <w:tblCellMar>
            <w:top w:w="0" w:type="dxa"/>
            <w:left w:w="0" w:type="dxa"/>
            <w:bottom w:w="0" w:type="dxa"/>
            <w:right w:w="0" w:type="dxa"/>
          </w:tblCellMar>
        </w:tblPrEx>
        <w:trPr>
          <w:trHeight w:val="540" w:hRule="atLeast"/>
        </w:trPr>
        <w:tc>
          <w:tcPr>
            <w:tcW w:w="1148"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1148"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242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450" w:hRule="atLeast"/>
        </w:trPr>
        <w:tc>
          <w:tcPr>
            <w:tcW w:w="2424" w:type="dxa"/>
            <w:gridSpan w:val="2"/>
            <w:tcBorders>
              <w:top w:val="nil"/>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tblLayout w:type="fixed"/>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45" w:hRule="atLeast"/>
        </w:trPr>
        <w:tc>
          <w:tcPr>
            <w:tcW w:w="13988" w:type="dxa"/>
            <w:gridSpan w:val="8"/>
            <w:tcBorders>
              <w:top w:val="single" w:color="000000" w:sz="8" w:space="0"/>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jc w:val="center"/>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2018年度收、支总计均为821.44万元。</w:t>
      </w:r>
      <w:r>
        <w:rPr>
          <w:rFonts w:hint="eastAsia" w:ascii="仿宋_GB2312" w:hAnsi="仿宋_GB2312" w:eastAsia="仿宋_GB2312" w:cs="仿宋_GB2312"/>
          <w:sz w:val="32"/>
          <w:szCs w:val="32"/>
          <w:highlight w:val="none"/>
        </w:rPr>
        <w:t>与上年度相比，收入总计增加</w:t>
      </w:r>
      <w:r>
        <w:rPr>
          <w:rFonts w:hint="eastAsia" w:ascii="仿宋_GB2312" w:hAnsi="仿宋_GB2312" w:eastAsia="仿宋_GB2312" w:cs="仿宋_GB2312"/>
          <w:sz w:val="32"/>
          <w:szCs w:val="32"/>
          <w:highlight w:val="none"/>
          <w:lang w:val="en-US" w:eastAsia="zh-CN"/>
        </w:rPr>
        <w:t>150.84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%；支出总计增加</w:t>
      </w:r>
      <w:r>
        <w:rPr>
          <w:rFonts w:hint="eastAsia" w:ascii="仿宋_GB2312" w:hAnsi="仿宋_GB2312" w:eastAsia="仿宋_GB2312" w:cs="仿宋_GB2312"/>
          <w:sz w:val="32"/>
          <w:szCs w:val="32"/>
          <w:highlight w:val="none"/>
          <w:lang w:val="en-US" w:eastAsia="zh-CN"/>
        </w:rPr>
        <w:t>150.84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主要原因一是增加了新招聘劳务派遣人员劳务费支出，二是各项财政补贴拨款增加。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2018年度收入合计783.29万元，其中：财政拨款收入783.29万元，占100%；上级补助收入0万元，占0%；事业收入0万元，占0%；经营收入0万元，占0%；附属单位上缴收入0万元，占0%；其他收入0万元，占0%。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2018年度支出合计790.38万元，其中：基本支出426.45万元，占54%；项目支出363.93万元，占46%；上缴上级支出0万元，占0%；经营支出0万元，占0%；对附属单位补助支出0万元，占0%。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2018年度财政拨款收、支总计均为821.44万元。与上年度相比，财政拨款收、支总计各增加</w:t>
      </w:r>
      <w:r>
        <w:rPr>
          <w:rFonts w:hint="eastAsia" w:ascii="仿宋_GB2312" w:hAnsi="仿宋_GB2312" w:eastAsia="仿宋_GB2312" w:cs="仿宋_GB2312"/>
          <w:sz w:val="32"/>
          <w:szCs w:val="32"/>
          <w:highlight w:val="none"/>
          <w:lang w:val="en-US" w:eastAsia="zh-CN"/>
        </w:rPr>
        <w:t>150.84</w:t>
      </w:r>
      <w:r>
        <w:rPr>
          <w:rFonts w:hint="eastAsia" w:ascii="仿宋_GB2312" w:hAnsi="仿宋_GB2312" w:eastAsia="仿宋_GB2312" w:cs="仿宋_GB2312"/>
          <w:color w:val="auto"/>
          <w:sz w:val="32"/>
          <w:szCs w:val="32"/>
          <w:highlight w:val="none"/>
          <w:lang w:val="en-US" w:eastAsia="zh-CN"/>
        </w:rPr>
        <w:t>万元，增长</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color w:val="auto"/>
          <w:sz w:val="32"/>
          <w:szCs w:val="32"/>
          <w:highlight w:val="none"/>
          <w:lang w:val="en-US" w:eastAsia="zh-CN"/>
        </w:rPr>
        <w:t>%。主要原因一是增加了新招聘劳务派遣人员劳务费支出，二是各项财政补贴拨款增加。</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790.38万元，占本年支出合计的100%。与上年度相比，一般公共预算财政拨款支出增加464.16万元，增长142.28%。主要原因一是增加了新招聘劳务派遣人员劳务费支出，二是各项财政补贴拨款增加。</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790.38万元，主要用于以下方面：一般公共服务（类）支出687.61万元，占87%；外交（类）支出0万元，占0%；社会保障和就业支出79.34万元，占10%；医疗卫生与计划生育支出23.44万元，占3%；</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2018年度一般公共预算财政拨款支出年初预算为835.02万元，支出决算为790.38万元，完成年初预算的94.65%。主要原因年初预算中养老保险和职业年金缺口补充资金从社保专户直接支出,未经人社局账户。其中：</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1、一般公共服务（类）人力资源事务（款）行政运行（项）：年初预算为255.87万元，支出决算为345.34万元，</w:t>
      </w:r>
      <w:r>
        <w:rPr>
          <w:rFonts w:hint="eastAsia" w:ascii="仿宋_GB2312" w:hAnsi="仿宋_GB2312" w:eastAsia="仿宋_GB2312" w:cs="仿宋_GB2312"/>
          <w:b w:val="0"/>
          <w:bCs w:val="0"/>
          <w:color w:val="000000"/>
          <w:sz w:val="32"/>
          <w:szCs w:val="32"/>
          <w:highlight w:val="none"/>
          <w:lang w:val="en-US" w:eastAsia="zh-CN"/>
        </w:rPr>
        <w:t>完成年初预算的</w:t>
      </w:r>
      <w:r>
        <w:rPr>
          <w:rFonts w:hint="eastAsia" w:ascii="仿宋_GB2312" w:hAnsi="仿宋_GB2312" w:eastAsia="仿宋_GB2312" w:cs="仿宋_GB2312"/>
          <w:b w:val="0"/>
          <w:bCs w:val="0"/>
          <w:color w:val="auto"/>
          <w:sz w:val="32"/>
          <w:szCs w:val="32"/>
          <w:highlight w:val="none"/>
          <w:lang w:val="en-US" w:eastAsia="zh-CN"/>
        </w:rPr>
        <w:t>134.97</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。决算数与年初预算数存在差异的主要原因是：部门工资预算不足，年底追加。</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2、一般公共服务（类）人力资源事务（款）其他人力资源事务支出（项）：</w:t>
      </w:r>
      <w:r>
        <w:rPr>
          <w:rFonts w:hint="eastAsia" w:ascii="仿宋_GB2312" w:hAnsi="仿宋_GB2312" w:eastAsia="仿宋_GB2312" w:cs="仿宋_GB2312"/>
          <w:b w:val="0"/>
          <w:bCs w:val="0"/>
          <w:color w:val="000000"/>
          <w:sz w:val="32"/>
          <w:szCs w:val="32"/>
          <w:highlight w:val="none"/>
          <w:lang w:val="en-US" w:eastAsia="zh-CN"/>
        </w:rPr>
        <w:t>年初预算为</w:t>
      </w:r>
      <w:r>
        <w:rPr>
          <w:rFonts w:hint="eastAsia" w:ascii="仿宋_GB2312" w:hAnsi="仿宋_GB2312" w:eastAsia="仿宋_GB2312" w:cs="仿宋_GB2312"/>
          <w:b w:val="0"/>
          <w:bCs w:val="0"/>
          <w:color w:val="auto"/>
          <w:sz w:val="32"/>
          <w:szCs w:val="32"/>
          <w:highlight w:val="none"/>
          <w:lang w:val="en-US" w:eastAsia="zh-CN"/>
        </w:rPr>
        <w:t>459.3</w:t>
      </w:r>
      <w:r>
        <w:rPr>
          <w:rFonts w:hint="eastAsia" w:ascii="仿宋_GB2312" w:hAnsi="仿宋_GB2312" w:eastAsia="仿宋_GB2312" w:cs="仿宋_GB2312"/>
          <w:b w:val="0"/>
          <w:bCs w:val="0"/>
          <w:color w:val="000000"/>
          <w:sz w:val="32"/>
          <w:szCs w:val="32"/>
          <w:highlight w:val="none"/>
          <w:lang w:val="en-US" w:eastAsia="zh-CN"/>
        </w:rPr>
        <w:t>万元，支出决算为342.27万元，完成年初预算的</w:t>
      </w:r>
      <w:r>
        <w:rPr>
          <w:rFonts w:hint="eastAsia" w:ascii="仿宋_GB2312" w:hAnsi="仿宋_GB2312" w:eastAsia="仿宋_GB2312" w:cs="仿宋_GB2312"/>
          <w:b w:val="0"/>
          <w:bCs w:val="0"/>
          <w:color w:val="auto"/>
          <w:sz w:val="32"/>
          <w:szCs w:val="32"/>
          <w:highlight w:val="none"/>
          <w:lang w:val="en-US" w:eastAsia="zh-CN"/>
        </w:rPr>
        <w:t>74.52</w:t>
      </w:r>
      <w:r>
        <w:rPr>
          <w:rFonts w:hint="eastAsia" w:ascii="仿宋_GB2312" w:hAnsi="仿宋_GB2312" w:eastAsia="仿宋_GB2312" w:cs="仿宋_GB2312"/>
          <w:color w:val="000000"/>
          <w:sz w:val="32"/>
          <w:szCs w:val="32"/>
          <w:highlight w:val="none"/>
          <w:lang w:val="en-US" w:eastAsia="zh-CN"/>
        </w:rPr>
        <w:t>%。决算数与年初预算数存在差异的主要原因是：机构人员调整，相关经费支出减少。</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3、社会保障和就业支出（类）人力资源和社会保障管理事务（款）社会保险业务管理事务（项）：</w:t>
      </w:r>
      <w:r>
        <w:rPr>
          <w:rFonts w:hint="eastAsia" w:ascii="仿宋_GB2312" w:hAnsi="仿宋_GB2312" w:eastAsia="仿宋_GB2312" w:cs="仿宋_GB2312"/>
          <w:b w:val="0"/>
          <w:bCs w:val="0"/>
          <w:color w:val="auto"/>
          <w:sz w:val="32"/>
          <w:szCs w:val="32"/>
          <w:highlight w:val="none"/>
          <w:lang w:val="en-US" w:eastAsia="zh-CN"/>
        </w:rPr>
        <w:t>年初预算为4.12万元，支出决算为3.92万元，完成年初预算的95.15</w:t>
      </w:r>
      <w:r>
        <w:rPr>
          <w:rFonts w:hint="eastAsia" w:ascii="仿宋_GB2312" w:hAnsi="仿宋_GB2312" w:eastAsia="仿宋_GB2312" w:cs="仿宋_GB2312"/>
          <w:color w:val="auto"/>
          <w:sz w:val="32"/>
          <w:szCs w:val="32"/>
          <w:highlight w:val="none"/>
          <w:lang w:val="en-US" w:eastAsia="zh-CN"/>
        </w:rPr>
        <w:t>%。决算数与年初预算数存在差异的主要原因是：机构人员调整，相关经费支出减少。</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4、社会保障和就业支出（类）行政事业单位离退休（款）机关事业单位基本养老保险缴费支出（项）：</w:t>
      </w:r>
      <w:r>
        <w:rPr>
          <w:rFonts w:hint="eastAsia" w:ascii="仿宋_GB2312" w:hAnsi="仿宋_GB2312" w:eastAsia="仿宋_GB2312" w:cs="仿宋_GB2312"/>
          <w:b w:val="0"/>
          <w:bCs w:val="0"/>
          <w:color w:val="000000"/>
          <w:sz w:val="32"/>
          <w:szCs w:val="32"/>
          <w:highlight w:val="none"/>
          <w:lang w:val="en-US" w:eastAsia="zh-CN"/>
        </w:rPr>
        <w:t>年初预算为37.86万元，支出决算为51.89万元，完成年初预算的137.06</w:t>
      </w:r>
      <w:r>
        <w:rPr>
          <w:rFonts w:hint="eastAsia" w:ascii="仿宋_GB2312" w:hAnsi="仿宋_GB2312" w:eastAsia="仿宋_GB2312" w:cs="仿宋_GB2312"/>
          <w:color w:val="000000"/>
          <w:sz w:val="32"/>
          <w:szCs w:val="32"/>
          <w:highlight w:val="none"/>
          <w:lang w:val="en-US" w:eastAsia="zh-CN"/>
        </w:rPr>
        <w:t>%。决算数与年初预算数存在差异的主要原因是：正常晋档增资，相关保险经费支出增加。</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5、社会保障和就业支出（类）行政事业单位离退休（款）机关事业单位职业年金缴费支出（项）：年初预算为0万元，支出决算为3.53万元。决算数与年初预算数存在差异的主要原因是：该支出项目为后期追加，年初无预算。</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6、社会保障和就业支出（类）就业补助（款）社会保险补贴（项）：</w:t>
      </w:r>
      <w:r>
        <w:rPr>
          <w:rFonts w:hint="eastAsia" w:ascii="仿宋_GB2312" w:hAnsi="仿宋_GB2312" w:eastAsia="仿宋_GB2312" w:cs="仿宋_GB2312"/>
          <w:b w:val="0"/>
          <w:bCs w:val="0"/>
          <w:color w:val="000000"/>
          <w:sz w:val="32"/>
          <w:szCs w:val="32"/>
          <w:highlight w:val="none"/>
          <w:lang w:val="en-US" w:eastAsia="zh-CN"/>
        </w:rPr>
        <w:t>年初预算为16.1万元，支出决算为16.1万元</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完成年初预算的100</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7、社会保障和就业支出（类）就业补助（款）其他就业补助支出（项）：</w:t>
      </w:r>
      <w:r>
        <w:rPr>
          <w:rFonts w:hint="eastAsia" w:ascii="仿宋_GB2312" w:hAnsi="仿宋_GB2312" w:eastAsia="仿宋_GB2312" w:cs="仿宋_GB2312"/>
          <w:b w:val="0"/>
          <w:bCs w:val="0"/>
          <w:color w:val="000000"/>
          <w:sz w:val="32"/>
          <w:szCs w:val="32"/>
          <w:highlight w:val="none"/>
          <w:lang w:val="en-US" w:eastAsia="zh-CN"/>
        </w:rPr>
        <w:t>年初预算为3万元，支出决算为3万元</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完成年初预算的100</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8、社会保障和就业支出（类）其他社会保障和就业支出（款）其他社会保障和就业支出（项）：</w:t>
      </w:r>
      <w:r>
        <w:rPr>
          <w:rFonts w:hint="eastAsia" w:ascii="仿宋_GB2312" w:hAnsi="仿宋_GB2312" w:eastAsia="仿宋_GB2312" w:cs="仿宋_GB2312"/>
          <w:b w:val="0"/>
          <w:bCs w:val="0"/>
          <w:color w:val="000000"/>
          <w:sz w:val="32"/>
          <w:szCs w:val="32"/>
          <w:highlight w:val="none"/>
          <w:lang w:val="en-US" w:eastAsia="zh-CN"/>
        </w:rPr>
        <w:t>年初预算为0.91万元，支出决算为0.89万元，完成年初预算的97.8</w:t>
      </w:r>
      <w:r>
        <w:rPr>
          <w:rFonts w:hint="eastAsia" w:ascii="仿宋_GB2312" w:hAnsi="仿宋_GB2312" w:eastAsia="仿宋_GB2312" w:cs="仿宋_GB2312"/>
          <w:color w:val="000000"/>
          <w:sz w:val="32"/>
          <w:szCs w:val="32"/>
          <w:highlight w:val="none"/>
          <w:lang w:val="en-US" w:eastAsia="zh-CN"/>
        </w:rPr>
        <w:t>%。决算数与年初预算数存在差异的主要原因是：机构人员调整，相关经费支出减少。</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9、卫生健康支出（类）行政事业单位医疗（款）行政单位医疗（项）：</w:t>
      </w:r>
      <w:r>
        <w:rPr>
          <w:rFonts w:hint="eastAsia" w:ascii="仿宋_GB2312" w:hAnsi="仿宋_GB2312" w:eastAsia="仿宋_GB2312" w:cs="仿宋_GB2312"/>
          <w:b w:val="0"/>
          <w:bCs w:val="0"/>
          <w:color w:val="000000"/>
          <w:sz w:val="32"/>
          <w:szCs w:val="32"/>
          <w:highlight w:val="none"/>
          <w:lang w:val="en-US" w:eastAsia="zh-CN"/>
        </w:rPr>
        <w:t>年初预算为10.92万元，支出决算为11.72万元，完成年初预算的107.33</w:t>
      </w:r>
      <w:r>
        <w:rPr>
          <w:rFonts w:hint="eastAsia" w:ascii="仿宋_GB2312" w:hAnsi="仿宋_GB2312" w:eastAsia="仿宋_GB2312" w:cs="仿宋_GB2312"/>
          <w:color w:val="000000"/>
          <w:sz w:val="32"/>
          <w:szCs w:val="32"/>
          <w:highlight w:val="none"/>
          <w:lang w:val="en-US" w:eastAsia="zh-CN"/>
        </w:rPr>
        <w:t>%。决算数与年初预算数存在差异的主要原因是：正常晋档增资，相关保险经费支出增加。</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10、卫生健康支出（类）行政事业单位医疗（款）公务员医疗补助（项）：</w:t>
      </w:r>
      <w:r>
        <w:rPr>
          <w:rFonts w:hint="eastAsia" w:ascii="仿宋_GB2312" w:hAnsi="仿宋_GB2312" w:eastAsia="仿宋_GB2312" w:cs="仿宋_GB2312"/>
          <w:b w:val="0"/>
          <w:bCs w:val="0"/>
          <w:color w:val="000000"/>
          <w:sz w:val="32"/>
          <w:szCs w:val="32"/>
          <w:highlight w:val="none"/>
          <w:lang w:val="en-US" w:eastAsia="zh-CN"/>
        </w:rPr>
        <w:t>年初预算为10.92万元，支出决算为11.72万元，完成年初预算的107.33</w:t>
      </w:r>
      <w:r>
        <w:rPr>
          <w:rFonts w:hint="eastAsia" w:ascii="仿宋_GB2312" w:hAnsi="仿宋_GB2312" w:eastAsia="仿宋_GB2312" w:cs="仿宋_GB2312"/>
          <w:color w:val="000000"/>
          <w:sz w:val="32"/>
          <w:szCs w:val="32"/>
          <w:highlight w:val="none"/>
          <w:lang w:val="en-US" w:eastAsia="zh-CN"/>
        </w:rPr>
        <w:t>%。决算数与年初预算数存在差异的主要原因是：正常晋档增资，相关保险经费支出增加。</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基本支出426.45万元。其中：人员经费421.19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5.26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2018年度“三公”经费财政拨款支出预算为0.7万元，支出决算为0.21万元，完成预算的30%。</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年度“三公”经费支出决算数与预算数存在差异的主要原因是严格落实中央八项规定精神，降低三公经费支出，厉行勤俭节约。</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决算中，因公出国（境）费支出决算0万元，完成预算的0%，占0%；公务用车购置及运行费支出决算0万元，完成预算的0%，占0%；公务接待费支出决算0.21万元，完成预算的100%，占100%。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为0万元。购置车辆0辆。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b w:val="0"/>
          <w:bCs w:val="0"/>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0万元。</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宋体" w:eastAsia="仿宋_GB2312" w:cs="Courier New"/>
          <w:color w:val="auto"/>
          <w:sz w:val="32"/>
          <w:szCs w:val="32"/>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年初预算为0.7万元，支出决算为0.21万元，完成预算的30%。主要用于</w:t>
      </w:r>
      <w:r>
        <w:rPr>
          <w:rFonts w:hint="eastAsia" w:ascii="仿宋_GB2312" w:hAnsi="宋体" w:eastAsia="仿宋_GB2312" w:cs="Courier New"/>
          <w:color w:val="auto"/>
          <w:sz w:val="32"/>
          <w:szCs w:val="32"/>
        </w:rPr>
        <w:t>接受</w:t>
      </w:r>
      <w:r>
        <w:rPr>
          <w:rFonts w:hint="eastAsia" w:ascii="仿宋_GB2312" w:hAnsi="宋体" w:eastAsia="仿宋_GB2312" w:cs="Courier New"/>
          <w:color w:val="auto"/>
          <w:sz w:val="32"/>
          <w:szCs w:val="32"/>
          <w:lang w:eastAsia="zh-CN"/>
        </w:rPr>
        <w:t>上级</w:t>
      </w:r>
      <w:r>
        <w:rPr>
          <w:rFonts w:hint="eastAsia" w:ascii="仿宋_GB2312" w:hAnsi="宋体" w:eastAsia="仿宋_GB2312" w:cs="Courier New"/>
          <w:color w:val="auto"/>
          <w:sz w:val="32"/>
          <w:szCs w:val="32"/>
        </w:rPr>
        <w:t>部门检查指导工作发生的接待支出</w:t>
      </w:r>
      <w:r>
        <w:rPr>
          <w:rFonts w:hint="eastAsia" w:ascii="仿宋_GB2312" w:hAnsi="宋体" w:eastAsia="仿宋_GB2312" w:cs="Courier New"/>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0万元。2018年共接待国（境）外来访团组0个、来访外宾0人次（不包括陪同人员）。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0万元。2018年共接待国内来访团组0个、来宾0人次（不包括陪同人员）。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FF0000"/>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我局在区财政局指导下，进一步落实预算绩效管理工作，严格按照支出计划进行预算支付。一是加强管理，完善机制。通过制定我局内部控制实施办法，加强了绩效评价管理与财政资金监管，绩效评价在预算分配、预算执行、结果应用的全过程管理机制不断完善。二是提高观念，循序渐进。2017年，我局定期对项目经费、三公经费等支出情况进行统计汇总评价，及时全面掌握预算资金的具体使用情况，对发现的财务管理规范性、政策法规的执行方面、预算执行进度方面的问题，及时整改，提高了资金使用效率，也在一定程度上促进了预算编制的科学合理性。</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项目绩效自评结果。</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我局各项工作进展顺利，完成经开区人事体制机制改革，切实加强党建和组织工作，强化督查，实施绩效考核，扎实做好人事调整及人员管理工作，全面加强人才工作，着力健全社会保障体系，加强党风廉政建设，取得了较好的社会效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ascii="Calibri" w:hAnsi="Calibri" w:cs="Calibri"/>
          <w:b/>
          <w:bCs/>
          <w:i w:val="0"/>
          <w:caps w:val="0"/>
          <w:color w:val="000000"/>
          <w:spacing w:val="0"/>
          <w:sz w:val="21"/>
          <w:szCs w:val="21"/>
        </w:rPr>
      </w:pPr>
      <w:r>
        <w:rPr>
          <w:rFonts w:ascii="楷体" w:hAnsi="楷体" w:eastAsia="楷体" w:cs="楷体"/>
          <w:b/>
          <w:bCs/>
          <w:i w:val="0"/>
          <w:caps w:val="0"/>
          <w:color w:val="000000"/>
          <w:spacing w:val="0"/>
          <w:sz w:val="32"/>
          <w:szCs w:val="32"/>
          <w:shd w:val="clear" w:fill="FFFFFF"/>
        </w:rPr>
        <w:t>（三）以部门为主体开展的重点绩效评价结果。</w:t>
      </w:r>
    </w:p>
    <w:p>
      <w:pPr>
        <w:spacing w:line="560" w:lineRule="exact"/>
        <w:ind w:firstLine="640" w:firstLineChars="200"/>
        <w:jc w:val="left"/>
        <w:rPr>
          <w:rFonts w:hint="default" w:ascii="楷体_GB2312" w:eastAsia="楷体_GB2312"/>
          <w:b/>
          <w:bCs/>
          <w:sz w:val="32"/>
          <w:szCs w:val="32"/>
          <w:lang w:val="en-US" w:eastAsia="zh-CN"/>
        </w:rPr>
      </w:pPr>
      <w:r>
        <w:rPr>
          <w:rFonts w:hint="eastAsia" w:ascii="仿宋_GB2312" w:eastAsia="仿宋_GB2312"/>
          <w:sz w:val="32"/>
          <w:szCs w:val="32"/>
          <w:lang w:eastAsia="zh-CN"/>
        </w:rPr>
        <w:t>本年度预算绩效目标完成较好，预算执行率≥</w:t>
      </w:r>
      <w:r>
        <w:rPr>
          <w:rFonts w:hint="eastAsia" w:ascii="仿宋_GB2312" w:eastAsia="仿宋_GB2312"/>
          <w:sz w:val="32"/>
          <w:szCs w:val="32"/>
          <w:lang w:val="en-US" w:eastAsia="zh-CN"/>
        </w:rPr>
        <w:t>90%，预算调整率≤10%，“三公经费”控制率</w:t>
      </w:r>
      <w:r>
        <w:rPr>
          <w:rFonts w:hint="eastAsia" w:ascii="仿宋_GB2312" w:eastAsia="仿宋_GB2312"/>
          <w:sz w:val="32"/>
          <w:szCs w:val="32"/>
          <w:lang w:eastAsia="zh-CN"/>
        </w:rPr>
        <w:t>≥</w:t>
      </w:r>
      <w:r>
        <w:rPr>
          <w:rFonts w:hint="eastAsia" w:ascii="仿宋_GB2312" w:eastAsia="仿宋_GB2312"/>
          <w:sz w:val="32"/>
          <w:szCs w:val="32"/>
          <w:lang w:val="en-US" w:eastAsia="zh-CN"/>
        </w:rPr>
        <w:t>90%，政府采购执行率</w:t>
      </w:r>
      <w:r>
        <w:rPr>
          <w:rFonts w:hint="eastAsia" w:ascii="仿宋_GB2312" w:eastAsia="仿宋_GB2312"/>
          <w:sz w:val="32"/>
          <w:szCs w:val="32"/>
          <w:lang w:eastAsia="zh-CN"/>
        </w:rPr>
        <w:t>≥</w:t>
      </w:r>
      <w:r>
        <w:rPr>
          <w:rFonts w:hint="eastAsia" w:ascii="仿宋_GB2312" w:eastAsia="仿宋_GB2312"/>
          <w:sz w:val="32"/>
          <w:szCs w:val="32"/>
          <w:lang w:val="en-US" w:eastAsia="zh-CN"/>
        </w:rPr>
        <w:t>95%，资金使用合规，管理制度健全。全年顺利完成经开区人事体制机制改革、薪酬管理、干部培训、党员发展教育、劳动就业及社保经办各项工作，服务对象满意度</w:t>
      </w:r>
      <w:r>
        <w:rPr>
          <w:rFonts w:hint="eastAsia" w:ascii="仿宋_GB2312" w:eastAsia="仿宋_GB2312"/>
          <w:sz w:val="32"/>
          <w:szCs w:val="32"/>
          <w:lang w:eastAsia="zh-CN"/>
        </w:rPr>
        <w:t>≥</w:t>
      </w:r>
      <w:r>
        <w:rPr>
          <w:rFonts w:hint="eastAsia" w:ascii="仿宋_GB2312" w:eastAsia="仿宋_GB2312"/>
          <w:sz w:val="32"/>
          <w:szCs w:val="32"/>
          <w:lang w:val="en-US" w:eastAsia="zh-CN"/>
        </w:rPr>
        <w:t>90%。</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2018年度政府性基金预算财政拨款支出年初预算为0万元，支出决算为0万元，完成年初预算的100%。我部门没有政府性基金收入，也没有使用政府性基金安排的支出。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FF0000"/>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2018年度机关运行经费年初预算为11.73万元，</w:t>
      </w:r>
      <w:r>
        <w:rPr>
          <w:rFonts w:hint="eastAsia" w:ascii="仿宋_GB2312" w:hAnsi="仿宋_GB2312" w:eastAsia="仿宋_GB2312" w:cs="仿宋_GB2312"/>
          <w:color w:val="auto"/>
          <w:sz w:val="32"/>
          <w:szCs w:val="32"/>
          <w:highlight w:val="none"/>
          <w:lang w:val="en-US" w:eastAsia="zh-CN"/>
        </w:rPr>
        <w:t>2018年度机关运行经费支出决算为5.26万元，</w:t>
      </w:r>
      <w:r>
        <w:rPr>
          <w:rFonts w:hint="eastAsia" w:ascii="仿宋_GB2312" w:hAnsi="仿宋_GB2312" w:eastAsia="仿宋_GB2312" w:cs="仿宋_GB2312"/>
          <w:color w:val="000000"/>
          <w:sz w:val="32"/>
          <w:szCs w:val="32"/>
          <w:highlight w:val="none"/>
          <w:lang w:val="en-US" w:eastAsia="zh-CN"/>
        </w:rPr>
        <w:t>完成年初预算的44.82%。</w:t>
      </w:r>
      <w:r>
        <w:rPr>
          <w:rFonts w:hint="eastAsia" w:ascii="仿宋_GB2312" w:hAnsi="仿宋_GB2312" w:eastAsia="仿宋_GB2312" w:cs="仿宋_GB2312"/>
          <w:color w:val="auto"/>
          <w:sz w:val="32"/>
          <w:szCs w:val="32"/>
          <w:highlight w:val="none"/>
          <w:lang w:val="en-US" w:eastAsia="zh-CN"/>
        </w:rPr>
        <w:t>决算数与年初预算数存在差异的主要原因是</w:t>
      </w:r>
      <w:bookmarkStart w:id="0" w:name="_GoBack"/>
      <w:bookmarkEnd w:id="0"/>
      <w:r>
        <w:rPr>
          <w:rFonts w:hint="eastAsia" w:ascii="仿宋_GB2312" w:hAnsi="仿宋_GB2312" w:eastAsia="仿宋_GB2312" w:cs="仿宋_GB2312"/>
          <w:color w:val="auto"/>
          <w:sz w:val="32"/>
          <w:szCs w:val="32"/>
          <w:highlight w:val="none"/>
          <w:lang w:val="en-US" w:eastAsia="zh-CN"/>
        </w:rPr>
        <w:t>厉行节约，缩减相关办公开支。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2018年度政府采购支出总额8.34万元，其中：政府采购货物支出8.34万元、政府采购工程支出0万元、政府采购服务支出0万元。授予中小企业合同金额8.34万元，占政府采购支出总额的100%，其中：授予小微企业合同金额8.34万元，占政府采购支出总额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期末，我部门共有车辆0辆，其中：一般公务用车2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headerReference r:id="rId7" w:type="default"/>
          <w:headerReference r:id="rId8"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apuSNxgEAAHM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FbluqxgEAAHMDAAAOAAAAAAAAAAEAIAAAAB4BAABkcnMvZTJvRG9jLnht&#10;bFBLBQYAAAAABgAGAFkBAABW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D5RY/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265F"/>
    <w:multiLevelType w:val="singleLevel"/>
    <w:tmpl w:val="2775265F"/>
    <w:lvl w:ilvl="0" w:tentative="0">
      <w:start w:val="2"/>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0E8"/>
    <w:rsid w:val="00057AFD"/>
    <w:rsid w:val="00076410"/>
    <w:rsid w:val="000C073B"/>
    <w:rsid w:val="001003F8"/>
    <w:rsid w:val="00144159"/>
    <w:rsid w:val="001718A8"/>
    <w:rsid w:val="00182842"/>
    <w:rsid w:val="001905F2"/>
    <w:rsid w:val="001D61B1"/>
    <w:rsid w:val="001F5040"/>
    <w:rsid w:val="002006EB"/>
    <w:rsid w:val="00260D70"/>
    <w:rsid w:val="00282C7F"/>
    <w:rsid w:val="00287811"/>
    <w:rsid w:val="002B3F94"/>
    <w:rsid w:val="002E6A86"/>
    <w:rsid w:val="00304D04"/>
    <w:rsid w:val="00305B88"/>
    <w:rsid w:val="00315FEB"/>
    <w:rsid w:val="0042585F"/>
    <w:rsid w:val="00445CAC"/>
    <w:rsid w:val="00472E19"/>
    <w:rsid w:val="00487869"/>
    <w:rsid w:val="004D5275"/>
    <w:rsid w:val="00507364"/>
    <w:rsid w:val="00546F7C"/>
    <w:rsid w:val="005A0C2F"/>
    <w:rsid w:val="005B1AE2"/>
    <w:rsid w:val="005E26C8"/>
    <w:rsid w:val="006228C4"/>
    <w:rsid w:val="006512DD"/>
    <w:rsid w:val="00656BEF"/>
    <w:rsid w:val="00656D75"/>
    <w:rsid w:val="00657E86"/>
    <w:rsid w:val="00673EF7"/>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72946"/>
    <w:rsid w:val="0088023A"/>
    <w:rsid w:val="008858FB"/>
    <w:rsid w:val="00894B41"/>
    <w:rsid w:val="008B5427"/>
    <w:rsid w:val="00903F6B"/>
    <w:rsid w:val="009173F9"/>
    <w:rsid w:val="00975A04"/>
    <w:rsid w:val="009F546E"/>
    <w:rsid w:val="00A079F0"/>
    <w:rsid w:val="00A57BF7"/>
    <w:rsid w:val="00A83D8A"/>
    <w:rsid w:val="00A93E7D"/>
    <w:rsid w:val="00AA260E"/>
    <w:rsid w:val="00AA44CB"/>
    <w:rsid w:val="00AA67CD"/>
    <w:rsid w:val="00AD6761"/>
    <w:rsid w:val="00AE600E"/>
    <w:rsid w:val="00B0083B"/>
    <w:rsid w:val="00B209B8"/>
    <w:rsid w:val="00B249F3"/>
    <w:rsid w:val="00B710DD"/>
    <w:rsid w:val="00BE5A85"/>
    <w:rsid w:val="00BF5718"/>
    <w:rsid w:val="00C3106E"/>
    <w:rsid w:val="00C60609"/>
    <w:rsid w:val="00C95CC1"/>
    <w:rsid w:val="00CA3F44"/>
    <w:rsid w:val="00CE212D"/>
    <w:rsid w:val="00CE4B38"/>
    <w:rsid w:val="00D1321A"/>
    <w:rsid w:val="00D30ADF"/>
    <w:rsid w:val="00D6315E"/>
    <w:rsid w:val="00D652C2"/>
    <w:rsid w:val="00D74EE2"/>
    <w:rsid w:val="00D83E19"/>
    <w:rsid w:val="00DA00C9"/>
    <w:rsid w:val="00DB200E"/>
    <w:rsid w:val="00DB65F5"/>
    <w:rsid w:val="00E01C3E"/>
    <w:rsid w:val="00E13099"/>
    <w:rsid w:val="00E4339F"/>
    <w:rsid w:val="00E629EA"/>
    <w:rsid w:val="00E6777C"/>
    <w:rsid w:val="00EB05A3"/>
    <w:rsid w:val="00ED38B7"/>
    <w:rsid w:val="00EE051D"/>
    <w:rsid w:val="00F0131A"/>
    <w:rsid w:val="00F14C17"/>
    <w:rsid w:val="00F17041"/>
    <w:rsid w:val="00F44937"/>
    <w:rsid w:val="00F61A47"/>
    <w:rsid w:val="00F84422"/>
    <w:rsid w:val="00F95455"/>
    <w:rsid w:val="00FA574D"/>
    <w:rsid w:val="00FE7AD9"/>
    <w:rsid w:val="01322275"/>
    <w:rsid w:val="019B717E"/>
    <w:rsid w:val="01DC6F05"/>
    <w:rsid w:val="02901CA5"/>
    <w:rsid w:val="02A3489A"/>
    <w:rsid w:val="02CA138D"/>
    <w:rsid w:val="02E238C3"/>
    <w:rsid w:val="033646FC"/>
    <w:rsid w:val="03C75F80"/>
    <w:rsid w:val="03EE366B"/>
    <w:rsid w:val="03F01756"/>
    <w:rsid w:val="0478364D"/>
    <w:rsid w:val="04AF4BA4"/>
    <w:rsid w:val="050E70CD"/>
    <w:rsid w:val="053D4C0D"/>
    <w:rsid w:val="0557532E"/>
    <w:rsid w:val="0593412E"/>
    <w:rsid w:val="05972D59"/>
    <w:rsid w:val="0799329C"/>
    <w:rsid w:val="086F16A7"/>
    <w:rsid w:val="08F70767"/>
    <w:rsid w:val="0911270A"/>
    <w:rsid w:val="0A0F7225"/>
    <w:rsid w:val="0A2B7D82"/>
    <w:rsid w:val="0ADC40E9"/>
    <w:rsid w:val="0AE607F4"/>
    <w:rsid w:val="0B451598"/>
    <w:rsid w:val="0B803962"/>
    <w:rsid w:val="0BEC73F4"/>
    <w:rsid w:val="0C392698"/>
    <w:rsid w:val="0D224EC2"/>
    <w:rsid w:val="101C69C4"/>
    <w:rsid w:val="103869DB"/>
    <w:rsid w:val="104B075A"/>
    <w:rsid w:val="109F259C"/>
    <w:rsid w:val="10BD36F6"/>
    <w:rsid w:val="119F2962"/>
    <w:rsid w:val="11BF0649"/>
    <w:rsid w:val="123E3E08"/>
    <w:rsid w:val="12F66B4A"/>
    <w:rsid w:val="137D6216"/>
    <w:rsid w:val="161C2DFF"/>
    <w:rsid w:val="16373578"/>
    <w:rsid w:val="16D3336B"/>
    <w:rsid w:val="17710EB9"/>
    <w:rsid w:val="17806C36"/>
    <w:rsid w:val="17A74F62"/>
    <w:rsid w:val="18A47774"/>
    <w:rsid w:val="19352BDA"/>
    <w:rsid w:val="19C13DCF"/>
    <w:rsid w:val="19D11A42"/>
    <w:rsid w:val="1B2E6FD8"/>
    <w:rsid w:val="1B376353"/>
    <w:rsid w:val="1B877D21"/>
    <w:rsid w:val="1C4319A9"/>
    <w:rsid w:val="1CF07256"/>
    <w:rsid w:val="1E4D68A4"/>
    <w:rsid w:val="1E994F4A"/>
    <w:rsid w:val="1EAF0224"/>
    <w:rsid w:val="1ED74E3A"/>
    <w:rsid w:val="1F2230A4"/>
    <w:rsid w:val="20210932"/>
    <w:rsid w:val="202448E0"/>
    <w:rsid w:val="20BE3E6B"/>
    <w:rsid w:val="21302EEA"/>
    <w:rsid w:val="22376FB5"/>
    <w:rsid w:val="23E152D7"/>
    <w:rsid w:val="255D43C8"/>
    <w:rsid w:val="25AF6E03"/>
    <w:rsid w:val="25FD0CE5"/>
    <w:rsid w:val="26876BDD"/>
    <w:rsid w:val="270C1D92"/>
    <w:rsid w:val="2714632A"/>
    <w:rsid w:val="27B0539E"/>
    <w:rsid w:val="280E1DEB"/>
    <w:rsid w:val="29365CF8"/>
    <w:rsid w:val="29397105"/>
    <w:rsid w:val="299469B3"/>
    <w:rsid w:val="29BE69C3"/>
    <w:rsid w:val="2A25688D"/>
    <w:rsid w:val="2A805789"/>
    <w:rsid w:val="2B4A0E52"/>
    <w:rsid w:val="2B4E4252"/>
    <w:rsid w:val="2C975890"/>
    <w:rsid w:val="2DEF21BB"/>
    <w:rsid w:val="2E4A2F05"/>
    <w:rsid w:val="2ECC1061"/>
    <w:rsid w:val="2EEF5E88"/>
    <w:rsid w:val="2F2D7218"/>
    <w:rsid w:val="2FA476AD"/>
    <w:rsid w:val="2FC03E07"/>
    <w:rsid w:val="303F7540"/>
    <w:rsid w:val="30566A7F"/>
    <w:rsid w:val="31527E9A"/>
    <w:rsid w:val="31DD00BF"/>
    <w:rsid w:val="320159A5"/>
    <w:rsid w:val="323A3476"/>
    <w:rsid w:val="328B2FA1"/>
    <w:rsid w:val="3293174C"/>
    <w:rsid w:val="32936002"/>
    <w:rsid w:val="32BB38D4"/>
    <w:rsid w:val="32C9376D"/>
    <w:rsid w:val="33780472"/>
    <w:rsid w:val="33933F43"/>
    <w:rsid w:val="33AF0905"/>
    <w:rsid w:val="34EB6088"/>
    <w:rsid w:val="355932F4"/>
    <w:rsid w:val="35611882"/>
    <w:rsid w:val="35EB0033"/>
    <w:rsid w:val="360D1232"/>
    <w:rsid w:val="36746FC3"/>
    <w:rsid w:val="368763AE"/>
    <w:rsid w:val="37C43D9E"/>
    <w:rsid w:val="38235B3A"/>
    <w:rsid w:val="395D59E7"/>
    <w:rsid w:val="39A93932"/>
    <w:rsid w:val="3A3067C4"/>
    <w:rsid w:val="3A915562"/>
    <w:rsid w:val="3B7265A0"/>
    <w:rsid w:val="3B8D4765"/>
    <w:rsid w:val="3BAB26B9"/>
    <w:rsid w:val="3C000DBA"/>
    <w:rsid w:val="3C9176DF"/>
    <w:rsid w:val="3C9E4264"/>
    <w:rsid w:val="3DC045D3"/>
    <w:rsid w:val="3E504FFB"/>
    <w:rsid w:val="3E615CD0"/>
    <w:rsid w:val="3E9C47F6"/>
    <w:rsid w:val="3FAB3095"/>
    <w:rsid w:val="3FE45947"/>
    <w:rsid w:val="4108570B"/>
    <w:rsid w:val="412253A8"/>
    <w:rsid w:val="41242965"/>
    <w:rsid w:val="41621C96"/>
    <w:rsid w:val="41B840C9"/>
    <w:rsid w:val="42CE237C"/>
    <w:rsid w:val="42D4120D"/>
    <w:rsid w:val="435671EA"/>
    <w:rsid w:val="43DB3C2D"/>
    <w:rsid w:val="440809E9"/>
    <w:rsid w:val="442407A6"/>
    <w:rsid w:val="44805EA1"/>
    <w:rsid w:val="451A1CB3"/>
    <w:rsid w:val="45710696"/>
    <w:rsid w:val="45B71F98"/>
    <w:rsid w:val="45C057AA"/>
    <w:rsid w:val="46142B1B"/>
    <w:rsid w:val="461B3587"/>
    <w:rsid w:val="46C14AA3"/>
    <w:rsid w:val="47812468"/>
    <w:rsid w:val="478154A6"/>
    <w:rsid w:val="47E60DD0"/>
    <w:rsid w:val="481C151D"/>
    <w:rsid w:val="482A1360"/>
    <w:rsid w:val="48735039"/>
    <w:rsid w:val="492C684B"/>
    <w:rsid w:val="49500594"/>
    <w:rsid w:val="49E7604E"/>
    <w:rsid w:val="4BF67CDD"/>
    <w:rsid w:val="4D603DD6"/>
    <w:rsid w:val="4DED02B8"/>
    <w:rsid w:val="4EBF010F"/>
    <w:rsid w:val="4EF95324"/>
    <w:rsid w:val="4F471EB0"/>
    <w:rsid w:val="50350070"/>
    <w:rsid w:val="51015B9F"/>
    <w:rsid w:val="51331326"/>
    <w:rsid w:val="51740A7F"/>
    <w:rsid w:val="51867F12"/>
    <w:rsid w:val="51A5541E"/>
    <w:rsid w:val="51C96242"/>
    <w:rsid w:val="52644F95"/>
    <w:rsid w:val="52646ED3"/>
    <w:rsid w:val="536C5319"/>
    <w:rsid w:val="537F55D7"/>
    <w:rsid w:val="53C820AB"/>
    <w:rsid w:val="54341889"/>
    <w:rsid w:val="54F46F60"/>
    <w:rsid w:val="55A37BEA"/>
    <w:rsid w:val="560C31A4"/>
    <w:rsid w:val="5784687B"/>
    <w:rsid w:val="57846959"/>
    <w:rsid w:val="578E6A87"/>
    <w:rsid w:val="57E46190"/>
    <w:rsid w:val="58907098"/>
    <w:rsid w:val="59C329BB"/>
    <w:rsid w:val="59CB1FC9"/>
    <w:rsid w:val="5A5738FA"/>
    <w:rsid w:val="5AC2203A"/>
    <w:rsid w:val="5BC051CA"/>
    <w:rsid w:val="5CBB3334"/>
    <w:rsid w:val="5D115FAF"/>
    <w:rsid w:val="5E402175"/>
    <w:rsid w:val="5EF17C73"/>
    <w:rsid w:val="5FF47632"/>
    <w:rsid w:val="61C24FC6"/>
    <w:rsid w:val="62032A63"/>
    <w:rsid w:val="622E6860"/>
    <w:rsid w:val="62811722"/>
    <w:rsid w:val="62C85E12"/>
    <w:rsid w:val="62E75A72"/>
    <w:rsid w:val="63DC186C"/>
    <w:rsid w:val="63F7026C"/>
    <w:rsid w:val="643641E7"/>
    <w:rsid w:val="64571880"/>
    <w:rsid w:val="649125B6"/>
    <w:rsid w:val="652F4C1A"/>
    <w:rsid w:val="66003D36"/>
    <w:rsid w:val="664E0D53"/>
    <w:rsid w:val="666D37F1"/>
    <w:rsid w:val="67087D8F"/>
    <w:rsid w:val="671F687E"/>
    <w:rsid w:val="672533FB"/>
    <w:rsid w:val="67F415F8"/>
    <w:rsid w:val="683E45CF"/>
    <w:rsid w:val="684B73E5"/>
    <w:rsid w:val="6977120E"/>
    <w:rsid w:val="6A047A2A"/>
    <w:rsid w:val="6A1C689D"/>
    <w:rsid w:val="6C043F92"/>
    <w:rsid w:val="6CF019D3"/>
    <w:rsid w:val="6D1D2ABE"/>
    <w:rsid w:val="6D506C17"/>
    <w:rsid w:val="6D9B3F97"/>
    <w:rsid w:val="6E4770E6"/>
    <w:rsid w:val="6EAE0204"/>
    <w:rsid w:val="6F3831C3"/>
    <w:rsid w:val="70417DD1"/>
    <w:rsid w:val="70753482"/>
    <w:rsid w:val="707B522A"/>
    <w:rsid w:val="712A7A8C"/>
    <w:rsid w:val="71FB25FD"/>
    <w:rsid w:val="72951088"/>
    <w:rsid w:val="73194D05"/>
    <w:rsid w:val="734767C0"/>
    <w:rsid w:val="736175F0"/>
    <w:rsid w:val="73A83B0E"/>
    <w:rsid w:val="744D3EF9"/>
    <w:rsid w:val="74794411"/>
    <w:rsid w:val="74E97807"/>
    <w:rsid w:val="750F54FB"/>
    <w:rsid w:val="754C203B"/>
    <w:rsid w:val="75867C40"/>
    <w:rsid w:val="76432199"/>
    <w:rsid w:val="76F44829"/>
    <w:rsid w:val="77203D18"/>
    <w:rsid w:val="773F40F1"/>
    <w:rsid w:val="77A267C0"/>
    <w:rsid w:val="78205483"/>
    <w:rsid w:val="78882278"/>
    <w:rsid w:val="78B01384"/>
    <w:rsid w:val="78B118A6"/>
    <w:rsid w:val="78DE16F4"/>
    <w:rsid w:val="79135044"/>
    <w:rsid w:val="791455A5"/>
    <w:rsid w:val="7983744C"/>
    <w:rsid w:val="7A644B5B"/>
    <w:rsid w:val="7A7D0F99"/>
    <w:rsid w:val="7B2A08DE"/>
    <w:rsid w:val="7B632E16"/>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unhideWhenUsed/>
    <w:qFormat/>
    <w:uiPriority w:val="99"/>
    <w:pPr>
      <w:jc w:val="left"/>
    </w:pPr>
  </w:style>
  <w:style w:type="paragraph" w:styleId="5">
    <w:name w:val="Balloon Text"/>
    <w:basedOn w:val="1"/>
    <w:link w:val="17"/>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footnote reference"/>
    <w:basedOn w:val="10"/>
    <w:unhideWhenUsed/>
    <w:qFormat/>
    <w:uiPriority w:val="99"/>
    <w:rPr>
      <w:vertAlign w:val="superscript"/>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link w:val="7"/>
    <w:qFormat/>
    <w:uiPriority w:val="99"/>
    <w:rPr>
      <w:kern w:val="2"/>
      <w:sz w:val="18"/>
      <w:szCs w:val="18"/>
    </w:rPr>
  </w:style>
  <w:style w:type="character" w:customStyle="1" w:styleId="17">
    <w:name w:val="批注框文本 Char"/>
    <w:basedOn w:val="10"/>
    <w:link w:val="5"/>
    <w:semiHidden/>
    <w:qFormat/>
    <w:uiPriority w:val="99"/>
    <w:rPr>
      <w:kern w:val="2"/>
      <w:sz w:val="18"/>
      <w:szCs w:val="18"/>
    </w:rPr>
  </w:style>
  <w:style w:type="character" w:customStyle="1" w:styleId="18">
    <w:name w:val="font21"/>
    <w:basedOn w:val="10"/>
    <w:qFormat/>
    <w:uiPriority w:val="0"/>
    <w:rPr>
      <w:rFonts w:hint="eastAsia" w:ascii="宋体" w:hAnsi="宋体" w:eastAsia="宋体" w:cs="宋体"/>
      <w:color w:val="000000"/>
      <w:sz w:val="22"/>
      <w:szCs w:val="22"/>
      <w:u w:val="none"/>
    </w:rPr>
  </w:style>
  <w:style w:type="character" w:customStyle="1" w:styleId="19">
    <w:name w:val="font11"/>
    <w:basedOn w:val="10"/>
    <w:qFormat/>
    <w:uiPriority w:val="0"/>
    <w:rPr>
      <w:rFonts w:hint="eastAsia" w:ascii="宋体" w:hAnsi="宋体" w:eastAsia="宋体" w:cs="宋体"/>
      <w:color w:val="000000"/>
      <w:sz w:val="20"/>
      <w:szCs w:val="20"/>
      <w:u w:val="none"/>
    </w:rPr>
  </w:style>
  <w:style w:type="character" w:customStyle="1" w:styleId="20">
    <w:name w:val="font51"/>
    <w:basedOn w:val="10"/>
    <w:qFormat/>
    <w:uiPriority w:val="0"/>
    <w:rPr>
      <w:rFonts w:hint="eastAsia" w:ascii="宋体" w:hAnsi="宋体" w:eastAsia="宋体" w:cs="宋体"/>
      <w:color w:val="000000"/>
      <w:sz w:val="24"/>
      <w:szCs w:val="24"/>
      <w:u w:val="none"/>
    </w:rPr>
  </w:style>
  <w:style w:type="character" w:customStyle="1" w:styleId="21">
    <w:name w:val="font41"/>
    <w:basedOn w:val="10"/>
    <w:qFormat/>
    <w:uiPriority w:val="0"/>
    <w:rPr>
      <w:rFonts w:hint="eastAsia" w:ascii="宋体" w:hAnsi="宋体" w:eastAsia="宋体" w:cs="宋体"/>
      <w:color w:val="000000"/>
      <w:sz w:val="24"/>
      <w:szCs w:val="24"/>
      <w:u w:val="none"/>
    </w:rPr>
  </w:style>
  <w:style w:type="character" w:customStyle="1" w:styleId="22">
    <w:name w:val="页脚 Char"/>
    <w:link w:val="6"/>
    <w:qFormat/>
    <w:uiPriority w:val="99"/>
    <w:rPr>
      <w:kern w:val="2"/>
      <w:sz w:val="18"/>
      <w:szCs w:val="18"/>
    </w:rPr>
  </w:style>
  <w:style w:type="character" w:customStyle="1" w:styleId="23">
    <w:name w:val="font01"/>
    <w:basedOn w:val="10"/>
    <w:qFormat/>
    <w:uiPriority w:val="0"/>
    <w:rPr>
      <w:rFonts w:hint="eastAsia" w:ascii="宋体" w:hAnsi="宋体" w:eastAsia="宋体" w:cs="宋体"/>
      <w:color w:val="000000"/>
      <w:sz w:val="22"/>
      <w:szCs w:val="22"/>
      <w:u w:val="none"/>
    </w:rPr>
  </w:style>
  <w:style w:type="paragraph" w:customStyle="1" w:styleId="24">
    <w:name w:val="标题1"/>
    <w:basedOn w:val="3"/>
    <w:qFormat/>
    <w:uiPriority w:val="0"/>
    <w:pPr>
      <w:spacing w:before="0" w:after="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17</Pages>
  <Words>1217</Words>
  <Characters>6937</Characters>
  <Lines>57</Lines>
  <Paragraphs>16</Paragraphs>
  <TotalTime>0</TotalTime>
  <ScaleCrop>false</ScaleCrop>
  <LinksUpToDate>false</LinksUpToDate>
  <CharactersWithSpaces>8138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lenovo</cp:lastModifiedBy>
  <cp:lastPrinted>2021-05-20T01:43:00Z</cp:lastPrinted>
  <dcterms:modified xsi:type="dcterms:W3CDTF">2021-06-01T01:56:25Z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50DF9F3576954766B5A531F04979FB31</vt:lpwstr>
  </property>
</Properties>
</file>