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综合行政执法局</w:t>
      </w:r>
    </w:p>
    <w:p>
      <w:pPr>
        <w:jc w:val="center"/>
        <w:rPr>
          <w:rFonts w:ascii="黑体" w:hAnsi="黑体" w:eastAsia="黑体" w:cs="黑体"/>
          <w:sz w:val="52"/>
          <w:szCs w:val="52"/>
        </w:rPr>
      </w:pPr>
      <w:r>
        <w:rPr>
          <w:rFonts w:hint="eastAsia" w:ascii="黑体" w:hAnsi="黑体" w:eastAsia="黑体" w:cs="黑体"/>
          <w:sz w:val="52"/>
          <w:szCs w:val="52"/>
        </w:rPr>
        <w:t>201</w:t>
      </w:r>
      <w:r>
        <w:rPr>
          <w:rFonts w:hint="eastAsia" w:ascii="黑体" w:hAnsi="黑体" w:eastAsia="黑体" w:cs="黑体"/>
          <w:sz w:val="52"/>
          <w:szCs w:val="52"/>
          <w:lang w:val="en-US" w:eastAsia="zh-CN"/>
        </w:rPr>
        <w:t>9</w:t>
      </w:r>
      <w:r>
        <w:rPr>
          <w:rFonts w:hint="eastAsia" w:ascii="黑体" w:hAnsi="黑体" w:eastAsia="黑体" w:cs="黑体"/>
          <w:sz w:val="52"/>
          <w:szCs w:val="52"/>
        </w:rPr>
        <w:t>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w:t>
      </w:r>
      <w:r>
        <w:rPr>
          <w:rFonts w:hint="eastAsia" w:ascii="黑体" w:hAnsi="黑体" w:eastAsia="黑体" w:cs="黑体"/>
          <w:sz w:val="32"/>
          <w:szCs w:val="32"/>
          <w:lang w:val="en-US" w:eastAsia="zh-CN"/>
        </w:rPr>
        <w:t>二〇</w:t>
      </w:r>
      <w:r>
        <w:rPr>
          <w:rFonts w:hint="eastAsia" w:ascii="黑体" w:hAnsi="黑体" w:eastAsia="黑体" w:cs="黑体"/>
          <w:sz w:val="32"/>
          <w:szCs w:val="32"/>
        </w:rPr>
        <w:t>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综合行政执法局概况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rPr>
          <w:rFonts w:ascii="黑体" w:hAnsi="宋体" w:eastAsia="黑体" w:cs="宋体"/>
          <w:kern w:val="0"/>
          <w:sz w:val="28"/>
          <w:szCs w:val="28"/>
        </w:rPr>
      </w:pPr>
      <w:r>
        <w:rPr>
          <w:rFonts w:hint="eastAsia" w:ascii="黑体" w:hAnsi="黑体" w:eastAsia="黑体" w:cs="黑体"/>
          <w:sz w:val="48"/>
          <w:szCs w:val="48"/>
        </w:rPr>
        <w:t>第一部分　新乡经济技术开发区综合行政执法局概况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一、部门职责</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（一）市容市貌工作：负责建成区及背街小巷流动摊贩、占道经营、店外经营、乱扯乱挂、车辆抛洒及户外广告、小广告治理和门前；‘三包’落实工作。</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（二）环卫工作：建成区环境卫生保洁管理工作，负责城区环卫保洁及区环卫基础设施维护等管理工作。</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（三）绿化工作：负责经开区城市园林建设管理及城市园林绿化基础设施建设、维护、管理工作，协助指导有关企事业单位的绿化规划。</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（四）市政设施工作：1、负责经开区已交接道路的路沿石、便道砖、雨污水井盖的维护;2、亮化工作负责经开区内已交接路灯的正常照明及维护工作。</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（五）承办管委会和上级有关部门交办的其他事项。</w:t>
      </w: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综合执法局</w:t>
      </w:r>
      <w:r>
        <w:rPr>
          <w:rFonts w:hint="eastAsia" w:ascii="仿宋_GB2312" w:hAnsi="仿宋_GB2312" w:eastAsia="仿宋_GB2312" w:cs="仿宋_GB2312"/>
          <w:kern w:val="0"/>
          <w:sz w:val="32"/>
          <w:szCs w:val="32"/>
        </w:rPr>
        <w:t>内设机构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kern w:val="0"/>
          <w:sz w:val="32"/>
          <w:szCs w:val="32"/>
          <w:lang w:val="en-US" w:eastAsia="zh-CN"/>
        </w:rPr>
        <w:t>综合执法局</w:t>
      </w:r>
      <w:r>
        <w:rPr>
          <w:rFonts w:hint="eastAsia" w:ascii="仿宋_GB2312" w:hAnsi="仿宋_GB2312" w:eastAsia="仿宋_GB2312" w:cs="仿宋_GB2312"/>
          <w:kern w:val="0"/>
          <w:sz w:val="32"/>
          <w:szCs w:val="32"/>
        </w:rPr>
        <w:t>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年度部门决算编制范围的单位共1个，其中二级预算单位0个，具体是：局机关1个，无二级、三级预算单位。</w:t>
      </w: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hint="eastAsia" w:ascii="黑体" w:hAnsi="黑体" w:eastAsia="黑体" w:cs="黑体"/>
          <w:sz w:val="48"/>
          <w:szCs w:val="48"/>
        </w:rPr>
        <w:t>20</w:t>
      </w:r>
      <w:r>
        <w:rPr>
          <w:rFonts w:hint="eastAsia" w:ascii="黑体" w:hAnsi="黑体" w:eastAsia="黑体" w:cs="黑体"/>
          <w:sz w:val="48"/>
          <w:szCs w:val="48"/>
          <w:lang w:val="en-US" w:eastAsia="zh-CN"/>
        </w:rPr>
        <w:t>19</w:t>
      </w:r>
      <w:r>
        <w:rPr>
          <w:rFonts w:hint="eastAsia" w:ascii="黑体" w:hAnsi="黑体" w:eastAsia="黑体" w:cs="黑体"/>
          <w:sz w:val="48"/>
          <w:szCs w:val="48"/>
        </w:rPr>
        <w:t>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lang w:eastAsia="zh-CN"/>
        </w:rPr>
      </w:pPr>
    </w:p>
    <w:p>
      <w:pPr>
        <w:jc w:val="left"/>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r>
        <w:drawing>
          <wp:inline distT="0" distB="0" distL="114300" distR="114300">
            <wp:extent cx="6123940" cy="6924040"/>
            <wp:effectExtent l="0" t="0" r="10160"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6123940" cy="6924040"/>
                    </a:xfrm>
                    <a:prstGeom prst="rect">
                      <a:avLst/>
                    </a:prstGeom>
                    <a:noFill/>
                    <a:ln w="9525">
                      <a:noFill/>
                    </a:ln>
                  </pic:spPr>
                </pic:pic>
              </a:graphicData>
            </a:graphic>
          </wp:inline>
        </w:drawing>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r>
        <w:drawing>
          <wp:inline distT="0" distB="0" distL="114300" distR="114300">
            <wp:extent cx="6087745" cy="7514590"/>
            <wp:effectExtent l="0" t="0" r="8255" b="1016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6087745" cy="7514590"/>
                    </a:xfrm>
                    <a:prstGeom prst="rect">
                      <a:avLst/>
                    </a:prstGeom>
                    <a:noFill/>
                    <a:ln w="9525">
                      <a:noFill/>
                    </a:ln>
                  </pic:spPr>
                </pic:pic>
              </a:graphicData>
            </a:graphic>
          </wp:inline>
        </w:drawing>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r>
        <w:drawing>
          <wp:inline distT="0" distB="0" distL="114300" distR="114300">
            <wp:extent cx="5847715" cy="7552690"/>
            <wp:effectExtent l="0" t="0" r="63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847715" cy="7552690"/>
                    </a:xfrm>
                    <a:prstGeom prst="rect">
                      <a:avLst/>
                    </a:prstGeom>
                    <a:noFill/>
                    <a:ln w="9525">
                      <a:noFill/>
                    </a:ln>
                  </pic:spPr>
                </pic:pic>
              </a:graphicData>
            </a:graphic>
          </wp:inline>
        </w:drawing>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r>
        <w:drawing>
          <wp:inline distT="0" distB="0" distL="114300" distR="114300">
            <wp:extent cx="5269230" cy="5255895"/>
            <wp:effectExtent l="0" t="0" r="7620" b="190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5269230" cy="5255895"/>
                    </a:xfrm>
                    <a:prstGeom prst="rect">
                      <a:avLst/>
                    </a:prstGeom>
                    <a:noFill/>
                    <a:ln w="9525">
                      <a:noFill/>
                    </a:ln>
                  </pic:spPr>
                </pic:pic>
              </a:graphicData>
            </a:graphic>
          </wp:inline>
        </w:drawing>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r>
        <w:drawing>
          <wp:inline distT="0" distB="0" distL="114300" distR="114300">
            <wp:extent cx="5152390" cy="6904990"/>
            <wp:effectExtent l="0" t="0" r="10160" b="1016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5152390" cy="6904990"/>
                    </a:xfrm>
                    <a:prstGeom prst="rect">
                      <a:avLst/>
                    </a:prstGeom>
                    <a:noFill/>
                    <a:ln w="9525">
                      <a:noFill/>
                    </a:ln>
                  </pic:spPr>
                </pic:pic>
              </a:graphicData>
            </a:graphic>
          </wp:inline>
        </w:drawing>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r>
        <w:drawing>
          <wp:inline distT="0" distB="0" distL="114300" distR="114300">
            <wp:extent cx="5791200" cy="6990715"/>
            <wp:effectExtent l="0" t="0" r="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791200" cy="6990715"/>
                    </a:xfrm>
                    <a:prstGeom prst="rect">
                      <a:avLst/>
                    </a:prstGeom>
                    <a:noFill/>
                    <a:ln w="9525">
                      <a:noFill/>
                    </a:ln>
                  </pic:spPr>
                </pic:pic>
              </a:graphicData>
            </a:graphic>
          </wp:inline>
        </w:drawing>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r>
        <w:drawing>
          <wp:inline distT="0" distB="0" distL="114300" distR="114300">
            <wp:extent cx="7428865" cy="2362200"/>
            <wp:effectExtent l="0" t="0" r="0" b="6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rot="5400000">
                      <a:off x="0" y="0"/>
                      <a:ext cx="7428865" cy="2362200"/>
                    </a:xfrm>
                    <a:prstGeom prst="rect">
                      <a:avLst/>
                    </a:prstGeom>
                    <a:noFill/>
                    <a:ln w="9525">
                      <a:noFill/>
                    </a:ln>
                  </pic:spPr>
                </pic:pic>
              </a:graphicData>
            </a:graphic>
          </wp:inline>
        </w:drawing>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r>
        <w:drawing>
          <wp:inline distT="0" distB="0" distL="114300" distR="114300">
            <wp:extent cx="6790690" cy="2761615"/>
            <wp:effectExtent l="0" t="0" r="635" b="1016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2"/>
                    <a:stretch>
                      <a:fillRect/>
                    </a:stretch>
                  </pic:blipFill>
                  <pic:spPr>
                    <a:xfrm rot="5400000">
                      <a:off x="0" y="0"/>
                      <a:ext cx="6790690" cy="2761615"/>
                    </a:xfrm>
                    <a:prstGeom prst="rect">
                      <a:avLst/>
                    </a:prstGeom>
                    <a:noFill/>
                    <a:ln w="9525">
                      <a:noFill/>
                    </a:ln>
                  </pic:spPr>
                </pic:pic>
              </a:graphicData>
            </a:graphic>
          </wp:inline>
        </w:drawing>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bookmarkStart w:id="0" w:name="_GoBack"/>
      <w:bookmarkEnd w:id="0"/>
    </w:p>
    <w:p>
      <w:pPr>
        <w:pStyle w:val="2"/>
        <w:rPr>
          <w:rFonts w:ascii="黑体" w:hAnsi="黑体" w:eastAsia="黑体" w:cs="黑体"/>
          <w:sz w:val="32"/>
          <w:szCs w:val="32"/>
        </w:rPr>
      </w:pPr>
    </w:p>
    <w:p>
      <w:pPr>
        <w:pStyle w:val="2"/>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第三部分</w:t>
      </w:r>
    </w:p>
    <w:p>
      <w:pPr>
        <w:widowControl/>
        <w:jc w:val="center"/>
        <w:rPr>
          <w:rFonts w:ascii="黑体" w:hAnsi="黑体" w:eastAsia="黑体" w:cs="黑体"/>
          <w:sz w:val="48"/>
          <w:szCs w:val="48"/>
        </w:rPr>
      </w:pPr>
      <w:r>
        <w:rPr>
          <w:rFonts w:hint="eastAsia" w:ascii="黑体" w:hAnsi="黑体" w:eastAsia="黑体" w:cs="黑体"/>
          <w:sz w:val="48"/>
          <w:szCs w:val="48"/>
        </w:rPr>
        <w:t>201</w:t>
      </w:r>
      <w:r>
        <w:rPr>
          <w:rFonts w:hint="eastAsia" w:ascii="黑体" w:hAnsi="黑体" w:eastAsia="黑体" w:cs="黑体"/>
          <w:sz w:val="48"/>
          <w:szCs w:val="48"/>
          <w:lang w:val="en-US" w:eastAsia="zh-CN"/>
        </w:rPr>
        <w:t>9</w:t>
      </w:r>
      <w:r>
        <w:rPr>
          <w:rFonts w:hint="eastAsia" w:ascii="黑体" w:hAnsi="黑体" w:eastAsia="黑体" w:cs="黑体"/>
          <w:sz w:val="48"/>
          <w:szCs w:val="48"/>
        </w:rPr>
        <w:t>年度部门决算情况说明</w:t>
      </w: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hint="eastAsia" w:ascii="黑体" w:hAnsi="黑体" w:eastAsia="黑体" w:cs="黑体"/>
          <w:sz w:val="32"/>
          <w:szCs w:val="32"/>
        </w:rPr>
      </w:pP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年度收</w:t>
      </w:r>
      <w:r>
        <w:rPr>
          <w:rFonts w:hint="eastAsia" w:ascii="仿宋_GB2312" w:hAnsi="仿宋_GB2312" w:eastAsia="仿宋_GB2312" w:cs="仿宋_GB2312"/>
          <w:sz w:val="32"/>
          <w:szCs w:val="32"/>
          <w:lang w:eastAsia="zh-CN"/>
        </w:rPr>
        <w:t>、支总计</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4596.5万元。</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年度相比， 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支总计</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1721.2</w:t>
      </w:r>
      <w:r>
        <w:rPr>
          <w:rFonts w:hint="eastAsia" w:ascii="仿宋_GB2312" w:hAnsi="仿宋_GB2312" w:eastAsia="仿宋_GB2312" w:cs="仿宋_GB2312"/>
          <w:sz w:val="32"/>
          <w:szCs w:val="32"/>
        </w:rPr>
        <w:t>万元，上升</w:t>
      </w:r>
      <w:r>
        <w:rPr>
          <w:rFonts w:hint="eastAsia" w:ascii="仿宋_GB2312" w:hAnsi="仿宋_GB2312" w:eastAsia="仿宋_GB2312" w:cs="仿宋_GB2312"/>
          <w:sz w:val="32"/>
          <w:szCs w:val="32"/>
          <w:lang w:val="en-US" w:eastAsia="zh-CN"/>
        </w:rPr>
        <w:t>62.55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主要原因是增加市政绿化</w:t>
      </w:r>
      <w:r>
        <w:rPr>
          <w:rFonts w:hint="eastAsia" w:ascii="仿宋_GB2312" w:hAnsi="仿宋_GB2312" w:eastAsia="仿宋_GB2312" w:cs="仿宋_GB2312"/>
          <w:sz w:val="32"/>
          <w:szCs w:val="32"/>
          <w:lang w:val="en-US" w:eastAsia="zh-CN"/>
        </w:rPr>
        <w:t>及便道砖</w:t>
      </w:r>
      <w:r>
        <w:rPr>
          <w:rFonts w:hint="eastAsia" w:ascii="仿宋_GB2312" w:hAnsi="仿宋_GB2312" w:eastAsia="仿宋_GB2312" w:cs="仿宋_GB2312"/>
          <w:sz w:val="32"/>
          <w:szCs w:val="32"/>
        </w:rPr>
        <w:t>项目。</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年度收入合计</w:t>
      </w:r>
      <w:r>
        <w:rPr>
          <w:rFonts w:hint="eastAsia" w:ascii="仿宋_GB2312" w:hAnsi="仿宋_GB2312" w:eastAsia="仿宋_GB2312" w:cs="仿宋_GB2312"/>
          <w:color w:val="auto"/>
          <w:sz w:val="32"/>
          <w:szCs w:val="32"/>
          <w:lang w:val="en-US" w:eastAsia="zh-CN"/>
        </w:rPr>
        <w:t>4316.45</w:t>
      </w:r>
      <w:r>
        <w:rPr>
          <w:rFonts w:hint="eastAsia" w:ascii="仿宋_GB2312" w:hAnsi="仿宋_GB2312" w:eastAsia="仿宋_GB2312" w:cs="仿宋_GB2312"/>
          <w:color w:val="auto"/>
          <w:sz w:val="32"/>
          <w:szCs w:val="32"/>
        </w:rPr>
        <w:t>万元，其中：财政拨款收入</w:t>
      </w:r>
      <w:r>
        <w:rPr>
          <w:rFonts w:hint="eastAsia" w:ascii="仿宋_GB2312" w:hAnsi="仿宋_GB2312" w:eastAsia="仿宋_GB2312" w:cs="仿宋_GB2312"/>
          <w:color w:val="auto"/>
          <w:sz w:val="32"/>
          <w:szCs w:val="32"/>
          <w:lang w:val="en-US" w:eastAsia="zh-CN"/>
        </w:rPr>
        <w:t>4316.45</w:t>
      </w:r>
      <w:r>
        <w:rPr>
          <w:rFonts w:hint="eastAsia" w:ascii="仿宋_GB2312" w:hAnsi="仿宋_GB2312" w:eastAsia="仿宋_GB2312" w:cs="仿宋_GB2312"/>
          <w:color w:val="auto"/>
          <w:sz w:val="32"/>
          <w:szCs w:val="32"/>
        </w:rPr>
        <w:t>万元，占100%；上级补助收入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%；事业收入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%；附属单位上缴收入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widowControl/>
        <w:spacing w:line="59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年度支出合计</w:t>
      </w:r>
      <w:r>
        <w:rPr>
          <w:rFonts w:hint="eastAsia" w:ascii="仿宋_GB2312" w:hAnsi="仿宋_GB2312" w:eastAsia="仿宋_GB2312" w:cs="仿宋_GB2312"/>
          <w:color w:val="auto"/>
          <w:sz w:val="32"/>
          <w:szCs w:val="32"/>
          <w:lang w:val="en-US" w:eastAsia="zh-CN"/>
        </w:rPr>
        <w:t>4469.91</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279.3</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6.25</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4190.61</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93.75</w:t>
      </w:r>
      <w:r>
        <w:rPr>
          <w:rFonts w:hint="eastAsia" w:ascii="仿宋_GB2312" w:hAnsi="仿宋_GB2312" w:eastAsia="仿宋_GB2312" w:cs="仿宋_GB2312"/>
          <w:color w:val="auto"/>
          <w:sz w:val="32"/>
          <w:szCs w:val="32"/>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widowControl/>
        <w:spacing w:line="59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red"/>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年度财政拨款收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支出总计</w:t>
      </w:r>
      <w:r>
        <w:rPr>
          <w:rFonts w:hint="eastAsia" w:ascii="仿宋_GB2312" w:hAnsi="仿宋_GB2312" w:eastAsia="仿宋_GB2312" w:cs="仿宋_GB2312"/>
          <w:color w:val="auto"/>
          <w:sz w:val="32"/>
          <w:szCs w:val="32"/>
          <w:lang w:val="en-US" w:eastAsia="zh-CN"/>
        </w:rPr>
        <w:t>均</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4596.5</w:t>
      </w:r>
      <w:r>
        <w:rPr>
          <w:rFonts w:hint="eastAsia" w:ascii="仿宋_GB2312" w:hAnsi="仿宋_GB2312" w:eastAsia="仿宋_GB2312" w:cs="仿宋_GB2312"/>
          <w:color w:val="auto"/>
          <w:sz w:val="32"/>
          <w:szCs w:val="32"/>
        </w:rPr>
        <w:t>万元。与</w:t>
      </w:r>
      <w:r>
        <w:rPr>
          <w:rFonts w:hint="eastAsia" w:ascii="仿宋_GB2312" w:hAnsi="仿宋_GB2312" w:eastAsia="仿宋_GB2312" w:cs="仿宋_GB2312"/>
          <w:color w:val="auto"/>
          <w:sz w:val="32"/>
          <w:szCs w:val="32"/>
          <w:lang w:val="en-US" w:eastAsia="zh-CN"/>
        </w:rPr>
        <w:t>上</w:t>
      </w:r>
      <w:r>
        <w:rPr>
          <w:rFonts w:hint="eastAsia" w:ascii="仿宋_GB2312" w:hAnsi="仿宋_GB2312" w:eastAsia="仿宋_GB2312" w:cs="仿宋_GB2312"/>
          <w:color w:val="auto"/>
          <w:sz w:val="32"/>
          <w:szCs w:val="32"/>
        </w:rPr>
        <w:t>年度相比，财政拨款收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支总计</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1721.2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上升62.55%</w:t>
      </w:r>
      <w:r>
        <w:rPr>
          <w:rFonts w:hint="eastAsia" w:ascii="仿宋_GB2312" w:hAnsi="仿宋_GB2312" w:eastAsia="仿宋_GB2312" w:cs="仿宋_GB2312"/>
          <w:color w:val="auto"/>
          <w:sz w:val="32"/>
          <w:szCs w:val="32"/>
        </w:rPr>
        <w:t>。主要原因是市政绿化</w:t>
      </w:r>
      <w:r>
        <w:rPr>
          <w:rFonts w:hint="eastAsia" w:ascii="仿宋_GB2312" w:hAnsi="仿宋_GB2312" w:eastAsia="仿宋_GB2312" w:cs="仿宋_GB2312"/>
          <w:color w:val="auto"/>
          <w:sz w:val="32"/>
          <w:szCs w:val="32"/>
          <w:lang w:val="en-US" w:eastAsia="zh-CN"/>
        </w:rPr>
        <w:t>及便道砖</w:t>
      </w:r>
      <w:r>
        <w:rPr>
          <w:rFonts w:hint="eastAsia" w:ascii="仿宋_GB2312" w:hAnsi="仿宋_GB2312" w:eastAsia="仿宋_GB2312" w:cs="仿宋_GB2312"/>
          <w:color w:val="auto"/>
          <w:sz w:val="32"/>
          <w:szCs w:val="32"/>
        </w:rPr>
        <w:t>项目增加。</w:t>
      </w:r>
    </w:p>
    <w:p>
      <w:pPr>
        <w:widowControl/>
        <w:spacing w:line="59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（一）总体情况。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年度一般公共预算财政拨款支出</w:t>
      </w:r>
      <w:r>
        <w:rPr>
          <w:rFonts w:hint="eastAsia" w:ascii="仿宋_GB2312" w:hAnsi="仿宋_GB2312" w:eastAsia="仿宋_GB2312" w:cs="仿宋_GB2312"/>
          <w:color w:val="auto"/>
          <w:sz w:val="32"/>
          <w:szCs w:val="32"/>
          <w:lang w:val="en-US" w:eastAsia="zh-CN"/>
        </w:rPr>
        <w:t>2078.67</w:t>
      </w:r>
      <w:r>
        <w:rPr>
          <w:rFonts w:hint="eastAsia" w:ascii="仿宋_GB2312" w:hAnsi="仿宋_GB2312" w:eastAsia="仿宋_GB2312" w:cs="仿宋_GB2312"/>
          <w:color w:val="auto"/>
          <w:sz w:val="32"/>
          <w:szCs w:val="32"/>
        </w:rPr>
        <w:t>万元，占支出合计的</w:t>
      </w:r>
      <w:r>
        <w:rPr>
          <w:rFonts w:hint="eastAsia" w:ascii="仿宋_GB2312" w:hAnsi="仿宋_GB2312" w:eastAsia="仿宋_GB2312" w:cs="仿宋_GB2312"/>
          <w:color w:val="auto"/>
          <w:sz w:val="32"/>
          <w:szCs w:val="32"/>
          <w:lang w:val="en-US" w:eastAsia="zh-CN"/>
        </w:rPr>
        <w:t>46.5</w:t>
      </w:r>
      <w:r>
        <w:rPr>
          <w:rFonts w:hint="eastAsia" w:ascii="仿宋_GB2312" w:hAnsi="仿宋_GB2312" w:eastAsia="仿宋_GB2312" w:cs="仿宋_GB2312"/>
          <w:color w:val="auto"/>
          <w:sz w:val="32"/>
          <w:szCs w:val="32"/>
        </w:rPr>
        <w:t>%。与201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年度相比，一般公共预算财政拨款支出</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250.64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上升</w:t>
      </w:r>
      <w:r>
        <w:rPr>
          <w:rFonts w:hint="eastAsia" w:ascii="仿宋_GB2312" w:hAnsi="仿宋_GB2312" w:eastAsia="仿宋_GB2312" w:cs="仿宋_GB2312"/>
          <w:color w:val="auto"/>
          <w:sz w:val="32"/>
          <w:szCs w:val="32"/>
          <w:lang w:val="en-US" w:eastAsia="zh-CN"/>
        </w:rPr>
        <w:t>13.71</w:t>
      </w:r>
      <w:r>
        <w:rPr>
          <w:rFonts w:hint="eastAsia" w:ascii="仿宋_GB2312" w:hAnsi="仿宋_GB2312" w:eastAsia="仿宋_GB2312" w:cs="仿宋_GB2312"/>
          <w:color w:val="auto"/>
          <w:sz w:val="32"/>
          <w:szCs w:val="32"/>
        </w:rPr>
        <w:t>%。主要原因是部分绿化工程款</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放入基金支出。</w:t>
      </w:r>
    </w:p>
    <w:p>
      <w:pPr>
        <w:widowControl/>
        <w:spacing w:line="59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（二）结构情况。</w:t>
      </w:r>
    </w:p>
    <w:p>
      <w:pPr>
        <w:widowControl/>
        <w:spacing w:line="59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年度一般公共预算财政拨款支出</w:t>
      </w:r>
      <w:r>
        <w:rPr>
          <w:rFonts w:hint="eastAsia" w:ascii="仿宋_GB2312" w:hAnsi="仿宋_GB2312" w:eastAsia="仿宋_GB2312" w:cs="仿宋_GB2312"/>
          <w:color w:val="auto"/>
          <w:sz w:val="32"/>
          <w:szCs w:val="32"/>
          <w:lang w:val="en-US" w:eastAsia="zh-CN"/>
        </w:rPr>
        <w:t>2078.67</w:t>
      </w:r>
      <w:r>
        <w:rPr>
          <w:rFonts w:hint="eastAsia" w:ascii="仿宋_GB2312" w:hAnsi="仿宋_GB2312" w:eastAsia="仿宋_GB2312" w:cs="仿宋_GB2312"/>
          <w:color w:val="auto"/>
          <w:sz w:val="32"/>
          <w:szCs w:val="32"/>
        </w:rPr>
        <w:t>万元，主要用于以下方面：城乡社区环支出</w:t>
      </w:r>
      <w:r>
        <w:rPr>
          <w:rFonts w:hint="eastAsia" w:ascii="仿宋_GB2312" w:hAnsi="仿宋_GB2312" w:eastAsia="仿宋_GB2312" w:cs="仿宋_GB2312"/>
          <w:color w:val="auto"/>
          <w:sz w:val="32"/>
          <w:szCs w:val="32"/>
          <w:lang w:val="en-US" w:eastAsia="zh-CN"/>
        </w:rPr>
        <w:t>1989.37</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95.7</w:t>
      </w:r>
      <w:r>
        <w:rPr>
          <w:rFonts w:hint="eastAsia" w:ascii="仿宋_GB2312" w:hAnsi="仿宋_GB2312" w:eastAsia="仿宋_GB2312" w:cs="仿宋_GB2312"/>
          <w:color w:val="auto"/>
          <w:sz w:val="32"/>
          <w:szCs w:val="32"/>
        </w:rPr>
        <w:t>%；节能环保支出</w:t>
      </w:r>
      <w:r>
        <w:rPr>
          <w:rFonts w:hint="eastAsia" w:ascii="仿宋_GB2312" w:hAnsi="仿宋_GB2312" w:eastAsia="仿宋_GB2312" w:cs="仿宋_GB2312"/>
          <w:color w:val="auto"/>
          <w:sz w:val="32"/>
          <w:szCs w:val="32"/>
          <w:lang w:val="en-US" w:eastAsia="zh-CN"/>
        </w:rPr>
        <w:t>21.4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1.03</w:t>
      </w:r>
      <w:r>
        <w:rPr>
          <w:rFonts w:hint="eastAsia" w:ascii="仿宋_GB2312" w:hAnsi="仿宋_GB2312" w:eastAsia="仿宋_GB2312" w:cs="仿宋_GB2312"/>
          <w:color w:val="auto"/>
          <w:sz w:val="32"/>
          <w:szCs w:val="32"/>
        </w:rPr>
        <w:t>%；医疗卫生与计划生育支出</w:t>
      </w:r>
      <w:r>
        <w:rPr>
          <w:rFonts w:hint="eastAsia" w:ascii="仿宋_GB2312" w:hAnsi="仿宋_GB2312" w:eastAsia="仿宋_GB2312" w:cs="仿宋_GB2312"/>
          <w:color w:val="auto"/>
          <w:sz w:val="32"/>
          <w:szCs w:val="32"/>
          <w:lang w:val="en-US" w:eastAsia="zh-CN"/>
        </w:rPr>
        <w:t>9.17</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0.04</w:t>
      </w:r>
      <w:r>
        <w:rPr>
          <w:rFonts w:hint="eastAsia" w:ascii="仿宋_GB2312" w:hAnsi="仿宋_GB2312" w:eastAsia="仿宋_GB2312" w:cs="仿宋_GB2312"/>
          <w:color w:val="auto"/>
          <w:sz w:val="32"/>
          <w:szCs w:val="32"/>
        </w:rPr>
        <w:t>%；社会保障和就业支出</w:t>
      </w:r>
      <w:r>
        <w:rPr>
          <w:rFonts w:hint="eastAsia" w:ascii="仿宋_GB2312" w:hAnsi="仿宋_GB2312" w:eastAsia="仿宋_GB2312" w:cs="仿宋_GB2312"/>
          <w:color w:val="auto"/>
          <w:sz w:val="32"/>
          <w:szCs w:val="32"/>
          <w:lang w:val="en-US" w:eastAsia="zh-CN"/>
        </w:rPr>
        <w:t>11.26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0.54</w:t>
      </w:r>
      <w:r>
        <w:rPr>
          <w:rFonts w:hint="eastAsia" w:ascii="仿宋_GB2312" w:hAnsi="仿宋_GB2312" w:eastAsia="仿宋_GB2312" w:cs="仿宋_GB2312"/>
          <w:color w:val="auto"/>
          <w:sz w:val="32"/>
          <w:szCs w:val="32"/>
        </w:rPr>
        <w:t>%。一般公共</w:t>
      </w:r>
      <w:r>
        <w:rPr>
          <w:rFonts w:hint="eastAsia" w:ascii="仿宋_GB2312" w:hAnsi="仿宋_GB2312" w:eastAsia="仿宋_GB2312" w:cs="仿宋_GB2312"/>
          <w:color w:val="auto"/>
          <w:sz w:val="32"/>
          <w:szCs w:val="32"/>
          <w:lang w:val="en-US" w:eastAsia="zh-CN"/>
        </w:rPr>
        <w:t>服务支持47.46万元，占2.28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widowControl/>
        <w:spacing w:line="59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（三）具体情况。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年度一般公共预算财政拨款支出年初预算为</w:t>
      </w:r>
      <w:r>
        <w:rPr>
          <w:rFonts w:hint="eastAsia" w:ascii="仿宋_GB2312" w:hAnsi="仿宋_GB2312" w:eastAsia="仿宋_GB2312" w:cs="仿宋_GB2312"/>
          <w:color w:val="auto"/>
          <w:sz w:val="32"/>
          <w:szCs w:val="32"/>
          <w:lang w:val="en-US" w:eastAsia="zh-CN"/>
        </w:rPr>
        <w:t>2793.44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2078.68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74.41</w:t>
      </w:r>
      <w:r>
        <w:rPr>
          <w:rFonts w:hint="eastAsia" w:ascii="仿宋_GB2312" w:hAnsi="仿宋_GB2312" w:eastAsia="仿宋_GB2312" w:cs="仿宋_GB2312"/>
          <w:color w:val="auto"/>
          <w:sz w:val="32"/>
          <w:szCs w:val="32"/>
        </w:rPr>
        <w:t>%。</w:t>
      </w:r>
    </w:p>
    <w:p>
      <w:pPr>
        <w:widowControl/>
        <w:spacing w:line="59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其中：</w:t>
      </w:r>
    </w:p>
    <w:p>
      <w:pPr>
        <w:widowControl/>
        <w:spacing w:line="59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一般公共服务</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政府办公厅（室）及相关机构事务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行政运行</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3.06</w:t>
      </w:r>
      <w:r>
        <w:rPr>
          <w:rFonts w:hint="eastAsia" w:ascii="仿宋_GB2312" w:hAnsi="仿宋_GB2312" w:eastAsia="仿宋_GB2312" w:cs="仿宋_GB2312"/>
          <w:color w:val="auto"/>
          <w:sz w:val="32"/>
          <w:szCs w:val="32"/>
        </w:rPr>
        <w:t>万元。决算数与年初预算数存在差异的主要原因是</w:t>
      </w:r>
      <w:r>
        <w:rPr>
          <w:rFonts w:hint="eastAsia" w:ascii="仿宋_GB2312" w:hAnsi="仿宋_GB2312" w:eastAsia="仿宋_GB2312" w:cs="仿宋_GB2312"/>
          <w:color w:val="auto"/>
          <w:sz w:val="32"/>
          <w:szCs w:val="32"/>
          <w:lang w:val="en-US" w:eastAsia="zh-CN"/>
        </w:rPr>
        <w:t>去外地学习考察项目</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一般公共服务</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政府办公厅（室）及其他一般公共服务支出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国家赔偿费用支出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50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44.41</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88.82</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val="en-US" w:eastAsia="zh-CN"/>
        </w:rPr>
        <w:t>保洁司机发生交通事故实际赔偿金额小于预计数</w:t>
      </w:r>
      <w:r>
        <w:rPr>
          <w:rFonts w:hint="eastAsia" w:ascii="仿宋_GB2312" w:hAnsi="仿宋_GB2312" w:eastAsia="仿宋_GB2312" w:cs="仿宋_GB2312"/>
          <w:color w:val="auto"/>
          <w:sz w:val="32"/>
          <w:szCs w:val="32"/>
        </w:rPr>
        <w:t>。</w:t>
      </w:r>
    </w:p>
    <w:p>
      <w:pPr>
        <w:widowControl/>
        <w:spacing w:line="590" w:lineRule="exact"/>
        <w:ind w:firstLine="643" w:firstLineChars="200"/>
        <w:rPr>
          <w:rFonts w:hint="eastAsia" w:ascii="仿宋_GB2312" w:hAnsi="仿宋_GB2312" w:eastAsia="仿宋_GB2312" w:cs="仿宋_GB2312"/>
          <w:b/>
          <w:bCs/>
          <w:color w:val="auto"/>
          <w:sz w:val="32"/>
          <w:szCs w:val="32"/>
          <w:lang w:val="en-US" w:eastAsia="zh-CN"/>
        </w:rPr>
      </w:pPr>
    </w:p>
    <w:p>
      <w:pPr>
        <w:widowControl/>
        <w:spacing w:line="590" w:lineRule="exact"/>
        <w:ind w:firstLine="643" w:firstLineChars="200"/>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社会保障和就业</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行政事业单位离退休</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机关事业单位基本养老保险缴费支出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12.63</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10.92</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86.46</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eastAsia="宋体"/>
          <w:color w:val="auto"/>
          <w:lang w:val="en-US" w:eastAsia="zh-CN"/>
        </w:rPr>
      </w:pPr>
      <w:r>
        <w:rPr>
          <w:rFonts w:hint="eastAsia"/>
          <w:color w:val="auto"/>
          <w:lang w:val="en-US" w:eastAsia="zh-CN"/>
        </w:rPr>
        <w:t xml:space="preserve"> </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社会保障和就业支</w:t>
      </w:r>
      <w:r>
        <w:rPr>
          <w:rFonts w:hint="eastAsia" w:ascii="仿宋_GB2312" w:hAnsi="仿宋_GB2312" w:eastAsia="仿宋_GB2312" w:cs="仿宋_GB2312"/>
          <w:b/>
          <w:bCs/>
          <w:color w:val="auto"/>
          <w:sz w:val="32"/>
          <w:szCs w:val="32"/>
        </w:rPr>
        <w:t>出（类）</w:t>
      </w:r>
      <w:r>
        <w:rPr>
          <w:rFonts w:hint="eastAsia" w:ascii="仿宋_GB2312" w:hAnsi="仿宋_GB2312" w:eastAsia="仿宋_GB2312" w:cs="仿宋_GB2312"/>
          <w:b/>
          <w:bCs/>
          <w:color w:val="auto"/>
          <w:sz w:val="32"/>
          <w:szCs w:val="32"/>
          <w:lang w:eastAsia="zh-CN"/>
        </w:rPr>
        <w:t>行政事业单位离退休</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其他社会保障和就业支出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0.36</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0.33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91.67</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eastAsia="zh-CN"/>
        </w:rPr>
        <w:t>卫生健康</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行政事业单位医疗</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机关事业单位基本养老保险缴费支出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5.42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4.6</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84.87</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卫生健康</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行政事业单位医疗</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公务员医疗补助</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5.42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4.57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84.32</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lang w:eastAsia="zh-CN"/>
        </w:rPr>
        <w:t>节能环保</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污染防治</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大气</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50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21.41</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42.82</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b w:val="0"/>
          <w:bCs w:val="0"/>
          <w:color w:val="auto"/>
          <w:sz w:val="32"/>
          <w:szCs w:val="32"/>
          <w:lang w:eastAsia="zh-CN"/>
        </w:rPr>
        <w:t>上级对该项工作任务量有所减少</w:t>
      </w:r>
      <w:r>
        <w:rPr>
          <w:rFonts w:hint="eastAsia" w:ascii="仿宋_GB2312" w:hAnsi="仿宋_GB2312" w:eastAsia="仿宋_GB2312" w:cs="仿宋_GB2312"/>
          <w:b w:val="0"/>
          <w:bCs w:val="0"/>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eastAsia="zh-CN"/>
        </w:rPr>
        <w:t>城乡社区</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城乡社区管理事务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行政运行</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213.76</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222.16</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103.93</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由于新增工作人员，运行费用增加</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lang w:eastAsia="zh-CN"/>
        </w:rPr>
        <w:t>城乡社区</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城乡社区管理事务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城管执法</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20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25.09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125.45</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由于新增工作人员，运行费用增加</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lang w:eastAsia="zh-CN"/>
        </w:rPr>
        <w:t>城乡社区</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城乡社区管理事务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其他城乡社区管理事务支出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2.67</w:t>
      </w:r>
      <w:r>
        <w:rPr>
          <w:rFonts w:hint="eastAsia" w:ascii="仿宋_GB2312" w:hAnsi="仿宋_GB2312" w:eastAsia="仿宋_GB2312" w:cs="仿宋_GB2312"/>
          <w:color w:val="auto"/>
          <w:sz w:val="32"/>
          <w:szCs w:val="32"/>
        </w:rPr>
        <w:t>万元。决算数与年初预算数存在差异的主要原因是</w:t>
      </w:r>
      <w:r>
        <w:rPr>
          <w:rFonts w:hint="eastAsia" w:ascii="仿宋_GB2312" w:hAnsi="仿宋_GB2312" w:eastAsia="仿宋_GB2312" w:cs="仿宋_GB2312"/>
          <w:color w:val="auto"/>
          <w:sz w:val="32"/>
          <w:szCs w:val="32"/>
          <w:lang w:eastAsia="zh-CN"/>
        </w:rPr>
        <w:t>根据上级要求该项工作内容相应增加</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lang w:eastAsia="zh-CN"/>
        </w:rPr>
        <w:t>城乡社区</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城乡社区公共设施</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其他城乡社区公共设施支出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396</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535.64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135.26</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根据上级要求该项工作内容相应增加</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lang w:eastAsia="zh-CN"/>
        </w:rPr>
        <w:t>城乡社区</w:t>
      </w:r>
      <w:r>
        <w:rPr>
          <w:rFonts w:hint="eastAsia" w:ascii="仿宋_GB2312" w:hAnsi="仿宋_GB2312" w:eastAsia="仿宋_GB2312" w:cs="仿宋_GB2312"/>
          <w:b/>
          <w:bCs/>
          <w:color w:val="auto"/>
          <w:sz w:val="32"/>
          <w:szCs w:val="32"/>
        </w:rPr>
        <w:t>支出（类）</w:t>
      </w:r>
      <w:r>
        <w:rPr>
          <w:rFonts w:hint="eastAsia" w:ascii="仿宋_GB2312" w:hAnsi="仿宋_GB2312" w:eastAsia="仿宋_GB2312" w:cs="仿宋_GB2312"/>
          <w:b/>
          <w:bCs/>
          <w:color w:val="auto"/>
          <w:sz w:val="32"/>
          <w:szCs w:val="32"/>
          <w:lang w:eastAsia="zh-CN"/>
        </w:rPr>
        <w:t>城乡社区环境卫生</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城乡社区环境卫生</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宋体" w:eastAsia="仿宋_GB2312" w:cs="Courier New"/>
          <w:color w:val="auto"/>
          <w:sz w:val="32"/>
          <w:szCs w:val="32"/>
          <w:lang w:val="en-US" w:eastAsia="zh-CN"/>
        </w:rPr>
        <w:t>2039.85</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1203.82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完成年初预算的</w:t>
      </w:r>
      <w:r>
        <w:rPr>
          <w:rFonts w:hint="eastAsia" w:ascii="仿宋_GB2312" w:hAnsi="仿宋_GB2312" w:eastAsia="仿宋_GB2312" w:cs="仿宋_GB2312"/>
          <w:color w:val="auto"/>
          <w:sz w:val="32"/>
          <w:szCs w:val="32"/>
          <w:lang w:val="en-US" w:eastAsia="zh-CN"/>
        </w:rPr>
        <w:t>59.02</w:t>
      </w:r>
      <w:r>
        <w:rPr>
          <w:rFonts w:hint="eastAsia" w:ascii="仿宋_GB2312" w:hAnsi="仿宋_GB2312" w:eastAsia="仿宋_GB2312" w:cs="仿宋_GB2312"/>
          <w:color w:val="auto"/>
          <w:sz w:val="32"/>
          <w:szCs w:val="32"/>
        </w:rPr>
        <w:t>%。决算数与年初预算数存在差异的主要原因是主要原因是部分绿化工程款</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放入基金支出。</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279.3</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239.84</w:t>
      </w:r>
      <w:r>
        <w:rPr>
          <w:rFonts w:hint="eastAsia" w:ascii="仿宋_GB2312" w:hAnsi="仿宋_GB2312" w:eastAsia="仿宋_GB2312" w:cs="仿宋_GB2312"/>
          <w:sz w:val="32"/>
          <w:szCs w:val="32"/>
        </w:rPr>
        <w:t>万元，主要包括：基本工资、机关事业单位基本养老保险缴费、职业年金缴费、职工基本医疗保险缴费、公务员医疗补助缴费、其他社会保障缴费、住房公积金；公用经费</w:t>
      </w:r>
      <w:r>
        <w:rPr>
          <w:rFonts w:hint="eastAsia" w:ascii="仿宋_GB2312" w:hAnsi="仿宋_GB2312" w:eastAsia="仿宋_GB2312" w:cs="仿宋_GB2312"/>
          <w:sz w:val="32"/>
          <w:szCs w:val="32"/>
          <w:lang w:val="en-US" w:eastAsia="zh-CN"/>
        </w:rPr>
        <w:t>39.46</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rPr>
        <w:t>工会经费、福利费、公务用车运行维护费、其他交通费用、办公设备购置。</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spacing w:line="59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年度“三公”经费财政拨款支出预算为1.7万元，支出决算为</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52.94</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年度“三公”经费支出决算数与预算数存在差异的主要原因是公务用车数量减少。</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仿宋_GB2312" w:hAnsi="仿宋_GB2312" w:eastAsia="仿宋_GB2312" w:cs="仿宋_GB2312"/>
          <w:b/>
          <w:bCs/>
          <w:sz w:val="32"/>
          <w:szCs w:val="32"/>
        </w:rPr>
        <w:t>（</w:t>
      </w:r>
      <w:r>
        <w:rPr>
          <w:rFonts w:hint="eastAsia" w:ascii="楷体_GB2312" w:hAnsi="楷体_GB2312" w:eastAsia="楷体_GB2312" w:cs="楷体_GB2312"/>
          <w:b/>
          <w:bCs/>
          <w:sz w:val="32"/>
          <w:szCs w:val="32"/>
        </w:rPr>
        <w:t>二</w:t>
      </w:r>
      <w:r>
        <w:rPr>
          <w:rFonts w:hint="eastAsia" w:ascii="仿宋_GB2312" w:hAnsi="仿宋_GB2312" w:eastAsia="仿宋_GB2312" w:cs="仿宋_GB2312"/>
          <w:b/>
          <w:bCs/>
          <w:sz w:val="32"/>
          <w:szCs w:val="32"/>
        </w:rPr>
        <w:t>）</w:t>
      </w:r>
      <w:r>
        <w:rPr>
          <w:rFonts w:hint="eastAsia" w:ascii="楷体_GB2312" w:hAnsi="楷体_GB2312" w:eastAsia="楷体_GB2312" w:cs="楷体_GB2312"/>
          <w:b/>
          <w:bCs/>
          <w:sz w:val="32"/>
          <w:szCs w:val="32"/>
        </w:rPr>
        <w:t>“三公”经费财政拨款支出决算具体情况说明。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年度“三公”经费财政拨款支出决算中，因公出国（境）费支出决算0万元；公务用车购置及运行费支出决算0.</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52.35</w:t>
      </w:r>
      <w:r>
        <w:rPr>
          <w:rFonts w:hint="eastAsia" w:ascii="仿宋_GB2312" w:hAnsi="仿宋_GB2312" w:eastAsia="仿宋_GB2312" w:cs="仿宋_GB2312"/>
          <w:sz w:val="32"/>
          <w:szCs w:val="32"/>
        </w:rPr>
        <w:t>%，公务接待费支出决算0.0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万元。具体情况如下：</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年初预算为0万元，支出决算为0万元。</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年初预算为1.7万元，支出决算为0.</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52.35</w:t>
      </w:r>
      <w:r>
        <w:rPr>
          <w:rFonts w:hint="eastAsia" w:ascii="仿宋_GB2312" w:hAnsi="仿宋_GB2312" w:eastAsia="仿宋_GB2312" w:cs="仿宋_GB2312"/>
          <w:sz w:val="32"/>
          <w:szCs w:val="32"/>
        </w:rPr>
        <w:t>%。决算数与年初预算数存在差异的主要原因是公务用车改革车辆统一收回。</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万元。主要用于执法车辆日常巡查及园区执法工作。201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年期末，部门开支财政拨款的公务用车保有量为1辆。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年初预算为0万元，支出决算为0.0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万元。决算数与年初预算数存在差异的主要原因是接待全市油烟治理排查检查工作组。</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万元。主要用于全市油烟治理排查检查工作。201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年共接待国内来访团组1个、来宾6人（不包括陪同人员）。</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年一般公共预算安排项目共计</w:t>
      </w:r>
      <w:r>
        <w:rPr>
          <w:rFonts w:hint="eastAsia" w:ascii="仿宋_GB2312" w:hAnsi="仿宋_GB2312" w:eastAsia="仿宋_GB2312" w:cs="仿宋_GB2312"/>
          <w:sz w:val="32"/>
          <w:szCs w:val="32"/>
          <w:shd w:val="clear" w:color="auto" w:fill="FFFFFF"/>
          <w:lang w:val="en-US" w:eastAsia="zh-CN"/>
        </w:rPr>
        <w:t>23</w:t>
      </w:r>
      <w:r>
        <w:rPr>
          <w:rFonts w:hint="eastAsia" w:ascii="仿宋_GB2312" w:hAnsi="仿宋_GB2312" w:eastAsia="仿宋_GB2312" w:cs="仿宋_GB2312"/>
          <w:sz w:val="32"/>
          <w:szCs w:val="32"/>
          <w:shd w:val="clear" w:color="auto" w:fill="FFFFFF"/>
        </w:rPr>
        <w:t>个，合计金额</w:t>
      </w:r>
      <w:r>
        <w:rPr>
          <w:rFonts w:hint="eastAsia" w:ascii="仿宋_GB2312" w:hAnsi="仿宋_GB2312" w:eastAsia="仿宋_GB2312" w:cs="仿宋_GB2312"/>
          <w:sz w:val="32"/>
          <w:szCs w:val="32"/>
          <w:lang w:val="en-US" w:eastAsia="zh-CN"/>
        </w:rPr>
        <w:t>2793.44</w:t>
      </w:r>
      <w:r>
        <w:rPr>
          <w:rFonts w:hint="eastAsia" w:ascii="仿宋_GB2312" w:hAnsi="仿宋_GB2312" w:eastAsia="仿宋_GB2312" w:cs="仿宋_GB2312"/>
          <w:sz w:val="32"/>
          <w:szCs w:val="32"/>
          <w:shd w:val="clear" w:color="auto" w:fill="FFFFFF"/>
        </w:rPr>
        <w:t>万元。按照年初预算，各项目资金能够确保顺利到位，根据支出计划按进度支付，提高资金利用率，取得良好的工作效应。预算管理方面需进一步加强，做好事前评估、事中审查、事后监督，进一步增强支出责任和效率意识，提高绩效目标完成率。</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（二）项目绩效自评结果。</w:t>
      </w:r>
    </w:p>
    <w:p>
      <w:pPr>
        <w:widowControl/>
        <w:spacing w:line="59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201</w:t>
      </w:r>
      <w:r>
        <w:rPr>
          <w:rFonts w:hint="eastAsia" w:ascii="仿宋_GB2312" w:hAnsi="仿宋_GB2312" w:eastAsia="仿宋_GB2312" w:cs="仿宋_GB2312"/>
          <w:kern w:val="0"/>
          <w:sz w:val="32"/>
          <w:szCs w:val="32"/>
          <w:shd w:val="clear" w:color="auto" w:fill="FFFFFF"/>
          <w:lang w:val="en-US" w:eastAsia="zh-CN"/>
        </w:rPr>
        <w:t>9</w:t>
      </w:r>
      <w:r>
        <w:rPr>
          <w:rFonts w:hint="eastAsia" w:ascii="仿宋_GB2312" w:hAnsi="仿宋_GB2312" w:eastAsia="仿宋_GB2312" w:cs="仿宋_GB2312"/>
          <w:kern w:val="0"/>
          <w:sz w:val="32"/>
          <w:szCs w:val="32"/>
          <w:shd w:val="clear" w:color="auto" w:fill="FFFFFF"/>
        </w:rPr>
        <w:t>年，我局各项工作顺利进展，完成园区道路绿化工程及绿化养护工作，完成路灯改造及维护工作，完成便道砖、路沿石、雨污水井盖等市政设施维护工作，切实加强综合执法工作、党建和组织工作，进一步强化监督工作，加强党风廉政建设等工作，着力做好城市环境管理工作。</w:t>
      </w:r>
    </w:p>
    <w:p>
      <w:pPr>
        <w:widowControl/>
        <w:spacing w:line="59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（三）以部门为主体开展的重点绩效评价结果。</w:t>
      </w:r>
    </w:p>
    <w:p>
      <w:pPr>
        <w:widowControl/>
        <w:spacing w:line="59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较好的完成了年度工作目标，建立健全内部管理制度，严格内部管理流程，部门整体支出管理得到了提升。</w:t>
      </w:r>
    </w:p>
    <w:p>
      <w:pPr>
        <w:widowControl/>
        <w:spacing w:line="59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项目绩效自评分为平均分80分。</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201</w:t>
      </w:r>
      <w:r>
        <w:rPr>
          <w:rFonts w:hint="eastAsia" w:ascii="仿宋_GB2312" w:hAnsi="仿宋_GB2312" w:eastAsia="仿宋_GB2312" w:cs="仿宋_GB2312"/>
          <w:kern w:val="0"/>
          <w:sz w:val="32"/>
          <w:szCs w:val="32"/>
          <w:shd w:val="clear" w:color="auto" w:fill="FFFFFF"/>
          <w:lang w:val="en-US" w:eastAsia="zh-CN"/>
        </w:rPr>
        <w:t>9</w:t>
      </w:r>
      <w:r>
        <w:rPr>
          <w:rFonts w:hint="eastAsia" w:ascii="仿宋_GB2312" w:hAnsi="仿宋_GB2312" w:eastAsia="仿宋_GB2312" w:cs="仿宋_GB2312"/>
          <w:kern w:val="0"/>
          <w:sz w:val="32"/>
          <w:szCs w:val="32"/>
          <w:shd w:val="clear" w:color="auto" w:fill="FFFFFF"/>
        </w:rPr>
        <w:t>年度政府性基金预算财政拨款支出年初预算为</w:t>
      </w:r>
      <w:r>
        <w:rPr>
          <w:rFonts w:hint="eastAsia" w:ascii="仿宋_GB2312" w:eastAsia="仿宋_GB2312"/>
          <w:sz w:val="32"/>
          <w:szCs w:val="32"/>
        </w:rPr>
        <w:t>3828.9</w:t>
      </w:r>
      <w:r>
        <w:rPr>
          <w:rFonts w:hint="eastAsia" w:ascii="仿宋_GB2312" w:hAnsi="仿宋_GB2312" w:eastAsia="仿宋_GB2312" w:cs="仿宋_GB2312"/>
          <w:kern w:val="0"/>
          <w:sz w:val="32"/>
          <w:szCs w:val="32"/>
          <w:shd w:val="clear" w:color="auto" w:fill="FFFFFF"/>
        </w:rPr>
        <w:t>万元，支出决算为</w:t>
      </w:r>
      <w:r>
        <w:rPr>
          <w:rFonts w:hint="eastAsia" w:ascii="仿宋_GB2312" w:hAnsi="仿宋_GB2312" w:eastAsia="仿宋_GB2312" w:cs="仿宋_GB2312"/>
          <w:kern w:val="0"/>
          <w:sz w:val="32"/>
          <w:szCs w:val="32"/>
          <w:shd w:val="clear" w:color="auto" w:fill="FFFFFF"/>
          <w:lang w:val="en-US" w:eastAsia="zh-CN"/>
        </w:rPr>
        <w:t>2391.24</w:t>
      </w:r>
      <w:r>
        <w:rPr>
          <w:rFonts w:hint="eastAsia" w:ascii="仿宋_GB2312" w:hAnsi="仿宋_GB2312" w:eastAsia="仿宋_GB2312" w:cs="仿宋_GB2312"/>
          <w:kern w:val="0"/>
          <w:sz w:val="32"/>
          <w:szCs w:val="32"/>
          <w:shd w:val="clear" w:color="auto" w:fill="FFFFFF"/>
        </w:rPr>
        <w:t>万元，完成年初预算的</w:t>
      </w:r>
      <w:r>
        <w:rPr>
          <w:rFonts w:hint="eastAsia" w:ascii="仿宋_GB2312" w:hAnsi="仿宋_GB2312" w:eastAsia="仿宋_GB2312" w:cs="仿宋_GB2312"/>
          <w:kern w:val="0"/>
          <w:sz w:val="32"/>
          <w:szCs w:val="32"/>
          <w:shd w:val="clear" w:color="auto" w:fill="FFFFFF"/>
          <w:lang w:val="en-US" w:eastAsia="zh-CN"/>
        </w:rPr>
        <w:t>62.45</w:t>
      </w:r>
      <w:r>
        <w:rPr>
          <w:rFonts w:hint="eastAsia" w:ascii="仿宋_GB2312" w:hAnsi="仿宋_GB2312" w:eastAsia="仿宋_GB2312" w:cs="仿宋_GB2312"/>
          <w:kern w:val="0"/>
          <w:sz w:val="32"/>
          <w:szCs w:val="32"/>
          <w:shd w:val="clear" w:color="auto" w:fill="FFFFFF"/>
        </w:rPr>
        <w:t>%。主要用于绿化工程项目，主要原因：绿化工程款按照合同约定未达到支付进度。</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2019年度机关运行经费年初预算为</w:t>
      </w:r>
      <w:r>
        <w:rPr>
          <w:rFonts w:hint="eastAsia" w:ascii="仿宋_GB2312" w:hAnsi="仿宋_GB2312" w:eastAsia="仿宋_GB2312" w:cs="仿宋_GB2312"/>
          <w:sz w:val="32"/>
          <w:szCs w:val="32"/>
          <w:lang w:val="en-US" w:eastAsia="zh-CN"/>
        </w:rPr>
        <w:t>212.22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39.46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18.59</w:t>
      </w:r>
      <w:r>
        <w:rPr>
          <w:rFonts w:hint="eastAsia" w:ascii="仿宋_GB2312" w:hAnsi="仿宋_GB2312" w:eastAsia="仿宋_GB2312" w:cs="仿宋_GB2312"/>
          <w:sz w:val="32"/>
          <w:szCs w:val="32"/>
        </w:rPr>
        <w:t>%。决算数与年初预算数存在差异的主要原因是办公费支出减少。</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年度政府采购支出总额14</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25.98</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1423.02</w:t>
      </w:r>
      <w:r>
        <w:rPr>
          <w:rFonts w:hint="eastAsia" w:ascii="仿宋_GB2312" w:hAnsi="仿宋_GB2312" w:eastAsia="仿宋_GB2312" w:cs="仿宋_GB2312"/>
          <w:sz w:val="32"/>
          <w:szCs w:val="32"/>
        </w:rPr>
        <w:t>万元，政府采购服务支出0万元。授予中小企业合同金额</w:t>
      </w:r>
      <w:r>
        <w:rPr>
          <w:rFonts w:hint="eastAsia" w:ascii="仿宋_GB2312" w:hAnsi="仿宋_GB2312" w:eastAsia="仿宋_GB2312" w:cs="仿宋_GB2312"/>
          <w:sz w:val="32"/>
          <w:szCs w:val="32"/>
          <w:lang w:val="en-US" w:eastAsia="zh-CN"/>
        </w:rPr>
        <w:t>1423.03</w:t>
      </w:r>
      <w:r>
        <w:rPr>
          <w:rFonts w:hint="eastAsia" w:ascii="仿宋_GB2312" w:hAnsi="仿宋_GB2312" w:eastAsia="仿宋_GB2312" w:cs="仿宋_GB2312"/>
          <w:sz w:val="32"/>
          <w:szCs w:val="32"/>
        </w:rPr>
        <w:t>万元，占政府采购支出总额的100%，其中：授予小微企业合同金额</w:t>
      </w:r>
      <w:r>
        <w:rPr>
          <w:rFonts w:hint="eastAsia" w:ascii="仿宋_GB2312" w:hAnsi="仿宋_GB2312" w:eastAsia="仿宋_GB2312" w:cs="仿宋_GB2312"/>
          <w:sz w:val="32"/>
          <w:szCs w:val="32"/>
          <w:lang w:val="en-US" w:eastAsia="zh-CN"/>
        </w:rPr>
        <w:t>25.98</w:t>
      </w:r>
      <w:r>
        <w:rPr>
          <w:rFonts w:hint="eastAsia" w:ascii="仿宋_GB2312" w:hAnsi="仿宋_GB2312" w:eastAsia="仿宋_GB2312" w:cs="仿宋_GB2312"/>
          <w:sz w:val="32"/>
          <w:szCs w:val="32"/>
        </w:rPr>
        <w:t>万元，占政府采购支出总额的0.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年期末，综合行政执法局共有车辆19辆，其中：一般公务用车1辆、特种专业技用车18辆，其他用车0辆；单位价值50万元以上通用设备0台（套），单位价值100万元以上专用设备0台（套）。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ind w:firstLine="1920" w:firstLineChars="400"/>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55BD4"/>
    <w:rsid w:val="01A02F41"/>
    <w:rsid w:val="0258536B"/>
    <w:rsid w:val="03653A8A"/>
    <w:rsid w:val="0ACE2C5E"/>
    <w:rsid w:val="0EBB3898"/>
    <w:rsid w:val="11C55BD4"/>
    <w:rsid w:val="11C91FDA"/>
    <w:rsid w:val="13343988"/>
    <w:rsid w:val="14E94171"/>
    <w:rsid w:val="18595715"/>
    <w:rsid w:val="1A33614E"/>
    <w:rsid w:val="217F79A5"/>
    <w:rsid w:val="22BD12E2"/>
    <w:rsid w:val="23446878"/>
    <w:rsid w:val="2792127E"/>
    <w:rsid w:val="28F52024"/>
    <w:rsid w:val="29BF79E3"/>
    <w:rsid w:val="2B7342B6"/>
    <w:rsid w:val="2EA731DE"/>
    <w:rsid w:val="30DA0107"/>
    <w:rsid w:val="320A2184"/>
    <w:rsid w:val="33FE3548"/>
    <w:rsid w:val="360067B0"/>
    <w:rsid w:val="37781E21"/>
    <w:rsid w:val="3A19694C"/>
    <w:rsid w:val="3D8A2EFE"/>
    <w:rsid w:val="3FD249D0"/>
    <w:rsid w:val="42CF5F1E"/>
    <w:rsid w:val="478851C6"/>
    <w:rsid w:val="484E0854"/>
    <w:rsid w:val="4AA52A0D"/>
    <w:rsid w:val="4AF8410E"/>
    <w:rsid w:val="4DEC08DD"/>
    <w:rsid w:val="4E577E36"/>
    <w:rsid w:val="50D621D9"/>
    <w:rsid w:val="56B959A4"/>
    <w:rsid w:val="58BA302F"/>
    <w:rsid w:val="5BD402D5"/>
    <w:rsid w:val="5C886650"/>
    <w:rsid w:val="62D16348"/>
    <w:rsid w:val="63C6621C"/>
    <w:rsid w:val="687B456B"/>
    <w:rsid w:val="69525244"/>
    <w:rsid w:val="71127976"/>
    <w:rsid w:val="77825C46"/>
    <w:rsid w:val="79511D50"/>
    <w:rsid w:val="79676B25"/>
    <w:rsid w:val="7BE509B1"/>
    <w:rsid w:val="7D59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2020-09-14T02:46:00Z</dcterms:created>
  <dc:creator>dell</dc:creator>
  <cp:lastModifiedBy>lenovo</cp:lastModifiedBy>
  <cp:lastPrinted>2021-03-01T07:53:00Z</cp:lastPrinted>
  <dcterms:modified xsi:type="dcterms:W3CDTF">2021-06-01T08:29:48Z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