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jc w:val="center"/>
        <w:rPr>
          <w:rFonts w:hint="eastAsia" w:ascii="黑体" w:hAnsi="黑体" w:eastAsia="黑体" w:cs="黑体"/>
          <w:color w:val="000000"/>
          <w:sz w:val="52"/>
          <w:szCs w:val="52"/>
          <w:highlight w:val="none"/>
        </w:rPr>
      </w:pPr>
      <w:r>
        <w:rPr>
          <w:rFonts w:hint="eastAsia" w:ascii="黑体" w:hAnsi="黑体" w:eastAsia="黑体" w:cs="黑体"/>
          <w:color w:val="000000"/>
          <w:sz w:val="52"/>
          <w:szCs w:val="52"/>
          <w:highlight w:val="none"/>
          <w:lang w:eastAsia="zh-CN"/>
        </w:rPr>
        <w:t>20</w:t>
      </w:r>
      <w:r>
        <w:rPr>
          <w:rFonts w:hint="eastAsia" w:ascii="黑体" w:hAnsi="黑体" w:eastAsia="黑体" w:cs="黑体"/>
          <w:color w:val="000000"/>
          <w:sz w:val="52"/>
          <w:szCs w:val="52"/>
          <w:highlight w:val="none"/>
          <w:lang w:val="en-US" w:eastAsia="zh-CN"/>
        </w:rPr>
        <w:t>19</w:t>
      </w:r>
      <w:r>
        <w:rPr>
          <w:rFonts w:hint="eastAsia" w:ascii="黑体" w:hAnsi="黑体" w:eastAsia="黑体" w:cs="黑体"/>
          <w:color w:val="000000"/>
          <w:sz w:val="52"/>
          <w:szCs w:val="52"/>
          <w:highlight w:val="none"/>
          <w:lang w:eastAsia="zh-CN"/>
        </w:rPr>
        <w:t>年度</w:t>
      </w:r>
    </w:p>
    <w:p>
      <w:pPr>
        <w:jc w:val="center"/>
        <w:rPr>
          <w:rFonts w:hint="eastAsia" w:ascii="黑体" w:hAnsi="黑体" w:eastAsia="黑体" w:cs="黑体"/>
          <w:color w:val="000000"/>
          <w:sz w:val="48"/>
          <w:szCs w:val="48"/>
          <w:highlight w:val="none"/>
          <w:lang w:eastAsia="zh-CN"/>
        </w:rPr>
      </w:pPr>
      <w:r>
        <w:rPr>
          <w:rFonts w:hint="eastAsia" w:ascii="黑体" w:hAnsi="黑体" w:eastAsia="黑体" w:cs="黑体"/>
          <w:color w:val="000000"/>
          <w:sz w:val="48"/>
          <w:szCs w:val="48"/>
          <w:highlight w:val="none"/>
          <w:lang w:eastAsia="zh-CN"/>
        </w:rPr>
        <w:t>组织和人力资源社会保障局</w:t>
      </w:r>
    </w:p>
    <w:p>
      <w:pPr>
        <w:jc w:val="center"/>
        <w:rPr>
          <w:rFonts w:hint="eastAsia" w:ascii="黑体" w:hAnsi="黑体" w:eastAsia="黑体" w:cs="黑体"/>
          <w:color w:val="000000"/>
          <w:sz w:val="52"/>
          <w:szCs w:val="52"/>
          <w:highlight w:val="none"/>
        </w:rPr>
      </w:pPr>
      <w:r>
        <w:rPr>
          <w:rFonts w:hint="eastAsia" w:ascii="黑体" w:hAnsi="黑体" w:eastAsia="黑体" w:cs="黑体"/>
          <w:color w:val="000000"/>
          <w:sz w:val="52"/>
          <w:szCs w:val="52"/>
          <w:highlight w:val="none"/>
        </w:rPr>
        <w:t>部门决算</w:t>
      </w: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52"/>
          <w:szCs w:val="52"/>
          <w:highlight w:val="none"/>
        </w:rPr>
      </w:pPr>
    </w:p>
    <w:p>
      <w:pPr>
        <w:jc w:val="center"/>
        <w:rPr>
          <w:rFonts w:hint="eastAsia" w:ascii="黑体" w:hAnsi="黑体" w:eastAsia="黑体" w:cs="黑体"/>
          <w:color w:val="000000"/>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000000"/>
          <w:sz w:val="32"/>
          <w:szCs w:val="32"/>
          <w:highlight w:val="none"/>
          <w:lang w:eastAsia="zh-CN"/>
        </w:rPr>
        <w:t>二〇二〇年九月</w:t>
      </w:r>
    </w:p>
    <w:p>
      <w:pPr>
        <w:jc w:val="center"/>
        <w:rPr>
          <w:rFonts w:ascii="黑体" w:hAnsi="黑体" w:eastAsia="黑体" w:cs="黑体"/>
          <w:color w:val="000000"/>
          <w:sz w:val="36"/>
          <w:szCs w:val="36"/>
          <w:highlight w:val="none"/>
        </w:rPr>
      </w:pPr>
      <w:r>
        <w:rPr>
          <w:rFonts w:hint="eastAsia" w:ascii="黑体" w:hAnsi="黑体" w:eastAsia="黑体" w:cs="黑体"/>
          <w:color w:val="000000"/>
          <w:sz w:val="36"/>
          <w:szCs w:val="36"/>
          <w:highlight w:val="none"/>
        </w:rPr>
        <w:t>目　　录</w:t>
      </w:r>
    </w:p>
    <w:p>
      <w:pPr>
        <w:jc w:val="left"/>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第一部分　　</w:t>
      </w:r>
      <w:r>
        <w:rPr>
          <w:rFonts w:hint="eastAsia" w:ascii="黑体" w:hAnsi="黑体" w:eastAsia="黑体" w:cs="黑体"/>
          <w:color w:val="000000"/>
          <w:sz w:val="32"/>
          <w:szCs w:val="32"/>
          <w:highlight w:val="none"/>
          <w:lang w:eastAsia="zh-CN"/>
        </w:rPr>
        <w:t>组织和人力资源社会保障局</w:t>
      </w:r>
      <w:r>
        <w:rPr>
          <w:rFonts w:hint="eastAsia" w:ascii="黑体" w:hAnsi="黑体" w:eastAsia="黑体" w:cs="黑体"/>
          <w:color w:val="000000"/>
          <w:sz w:val="32"/>
          <w:szCs w:val="32"/>
          <w:highlight w:val="none"/>
        </w:rPr>
        <w:t>概况</w:t>
      </w:r>
    </w:p>
    <w:p>
      <w:pPr>
        <w:numPr>
          <w:ilvl w:val="0"/>
          <w:numId w:val="1"/>
        </w:numPr>
        <w:ind w:firstLine="640" w:firstLineChars="200"/>
        <w:jc w:val="left"/>
        <w:rPr>
          <w:rFonts w:ascii="宋体" w:hAnsi="宋体" w:eastAsia="宋体" w:cs="宋体"/>
          <w:color w:val="000000"/>
          <w:sz w:val="32"/>
          <w:szCs w:val="32"/>
          <w:highlight w:val="none"/>
        </w:rPr>
      </w:pPr>
      <w:r>
        <w:rPr>
          <w:rFonts w:hint="eastAsia" w:ascii="宋体" w:hAnsi="宋体" w:eastAsia="宋体" w:cs="宋体"/>
          <w:color w:val="000000"/>
          <w:sz w:val="32"/>
          <w:szCs w:val="32"/>
          <w:highlight w:val="none"/>
          <w:lang w:eastAsia="zh-CN"/>
        </w:rPr>
        <w:t>部门职责</w:t>
      </w:r>
    </w:p>
    <w:p>
      <w:pPr>
        <w:numPr>
          <w:ilvl w:val="0"/>
          <w:numId w:val="1"/>
        </w:numPr>
        <w:ind w:firstLine="640" w:firstLineChars="200"/>
        <w:jc w:val="left"/>
        <w:rPr>
          <w:rFonts w:ascii="宋体" w:hAnsi="宋体" w:eastAsia="宋体" w:cs="宋体"/>
          <w:color w:val="000000"/>
          <w:sz w:val="32"/>
          <w:szCs w:val="32"/>
          <w:highlight w:val="none"/>
        </w:rPr>
      </w:pPr>
      <w:r>
        <w:rPr>
          <w:rFonts w:hint="eastAsia" w:ascii="宋体" w:hAnsi="宋体" w:eastAsia="宋体" w:cs="宋体"/>
          <w:color w:val="000000"/>
          <w:sz w:val="32"/>
          <w:szCs w:val="32"/>
          <w:highlight w:val="none"/>
          <w:lang w:eastAsia="zh-CN"/>
        </w:rPr>
        <w:t>机构设置</w:t>
      </w:r>
    </w:p>
    <w:p>
      <w:pPr>
        <w:jc w:val="left"/>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第</w:t>
      </w: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rPr>
        <w:t>部分　　</w:t>
      </w:r>
      <w:r>
        <w:rPr>
          <w:rFonts w:hint="eastAsia" w:ascii="黑体" w:hAnsi="黑体" w:eastAsia="黑体" w:cs="黑体"/>
          <w:color w:val="000000"/>
          <w:sz w:val="32"/>
          <w:szCs w:val="32"/>
          <w:highlight w:val="none"/>
          <w:lang w:eastAsia="zh-CN"/>
        </w:rPr>
        <w:t>20</w:t>
      </w:r>
      <w:r>
        <w:rPr>
          <w:rFonts w:hint="eastAsia" w:ascii="黑体" w:hAnsi="黑体" w:eastAsia="黑体" w:cs="黑体"/>
          <w:color w:val="000000"/>
          <w:sz w:val="32"/>
          <w:szCs w:val="32"/>
          <w:highlight w:val="none"/>
          <w:lang w:val="en-US" w:eastAsia="zh-CN"/>
        </w:rPr>
        <w:t>19</w:t>
      </w:r>
      <w:r>
        <w:rPr>
          <w:rFonts w:hint="eastAsia" w:ascii="黑体" w:hAnsi="黑体" w:eastAsia="黑体" w:cs="黑体"/>
          <w:color w:val="000000"/>
          <w:sz w:val="32"/>
          <w:szCs w:val="32"/>
          <w:highlight w:val="none"/>
          <w:lang w:eastAsia="zh-CN"/>
        </w:rPr>
        <w:t>年度</w:t>
      </w:r>
      <w:r>
        <w:rPr>
          <w:rFonts w:hint="eastAsia" w:ascii="黑体" w:hAnsi="黑体" w:eastAsia="黑体" w:cs="黑体"/>
          <w:color w:val="000000"/>
          <w:sz w:val="32"/>
          <w:szCs w:val="32"/>
          <w:highlight w:val="none"/>
        </w:rPr>
        <w:t>部门决算表</w:t>
      </w:r>
    </w:p>
    <w:p>
      <w:pPr>
        <w:ind w:firstLine="640" w:firstLineChars="200"/>
        <w:jc w:val="left"/>
        <w:rPr>
          <w:rFonts w:ascii="宋体" w:hAnsi="宋体" w:eastAsia="宋体" w:cs="宋体"/>
          <w:color w:val="000000"/>
          <w:sz w:val="32"/>
          <w:szCs w:val="32"/>
          <w:highlight w:val="none"/>
        </w:rPr>
      </w:pPr>
      <w:r>
        <w:rPr>
          <w:rFonts w:hint="eastAsia" w:ascii="宋体" w:hAnsi="宋体" w:eastAsia="宋体" w:cs="宋体"/>
          <w:color w:val="000000"/>
          <w:sz w:val="32"/>
          <w:szCs w:val="32"/>
          <w:highlight w:val="none"/>
        </w:rPr>
        <w:t>一、收入支出决算总表</w:t>
      </w:r>
    </w:p>
    <w:p>
      <w:pPr>
        <w:ind w:firstLine="640" w:firstLineChars="200"/>
        <w:jc w:val="left"/>
        <w:rPr>
          <w:rFonts w:ascii="宋体" w:hAnsi="宋体" w:eastAsia="宋体" w:cs="宋体"/>
          <w:color w:val="000000"/>
          <w:sz w:val="32"/>
          <w:szCs w:val="32"/>
          <w:highlight w:val="none"/>
        </w:rPr>
      </w:pPr>
      <w:r>
        <w:rPr>
          <w:rFonts w:hint="eastAsia" w:ascii="宋体" w:hAnsi="宋体" w:eastAsia="宋体" w:cs="宋体"/>
          <w:color w:val="000000"/>
          <w:sz w:val="32"/>
          <w:szCs w:val="32"/>
          <w:highlight w:val="none"/>
        </w:rPr>
        <w:t>二、收入决算表</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三、支出决算表</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四、财政拨款收入支出决算总表</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五、一般公共预算财政拨款支出决算表</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六、一般公共预算财政拨款基本支出决算表</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七、一般公共预算财政拨款“三公”经费支出决算表</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八、政府性基金预算财政拨款收入支出决算表</w:t>
      </w:r>
    </w:p>
    <w:p>
      <w:pPr>
        <w:jc w:val="lef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w:t>
      </w:r>
      <w:r>
        <w:rPr>
          <w:rFonts w:hint="eastAsia" w:ascii="黑体" w:hAnsi="黑体" w:eastAsia="黑体" w:cs="黑体"/>
          <w:color w:val="000000"/>
          <w:sz w:val="32"/>
          <w:szCs w:val="32"/>
          <w:highlight w:val="none"/>
          <w:lang w:eastAsia="zh-CN"/>
        </w:rPr>
        <w:t>三</w:t>
      </w:r>
      <w:r>
        <w:rPr>
          <w:rFonts w:hint="eastAsia" w:ascii="黑体" w:hAnsi="黑体" w:eastAsia="黑体" w:cs="黑体"/>
          <w:color w:val="000000"/>
          <w:sz w:val="32"/>
          <w:szCs w:val="32"/>
          <w:highlight w:val="none"/>
        </w:rPr>
        <w:t>部分　　</w:t>
      </w:r>
      <w:r>
        <w:rPr>
          <w:rFonts w:hint="eastAsia" w:ascii="黑体" w:hAnsi="黑体" w:eastAsia="黑体" w:cs="黑体"/>
          <w:color w:val="000000"/>
          <w:sz w:val="32"/>
          <w:szCs w:val="32"/>
          <w:highlight w:val="none"/>
          <w:lang w:eastAsia="zh-CN"/>
        </w:rPr>
        <w:t>20</w:t>
      </w:r>
      <w:r>
        <w:rPr>
          <w:rFonts w:hint="eastAsia" w:ascii="黑体" w:hAnsi="黑体" w:eastAsia="黑体" w:cs="黑体"/>
          <w:color w:val="000000"/>
          <w:sz w:val="32"/>
          <w:szCs w:val="32"/>
          <w:highlight w:val="none"/>
          <w:lang w:val="en-US" w:eastAsia="zh-CN"/>
        </w:rPr>
        <w:t>19</w:t>
      </w:r>
      <w:r>
        <w:rPr>
          <w:rFonts w:hint="eastAsia" w:ascii="黑体" w:hAnsi="黑体" w:eastAsia="黑体" w:cs="黑体"/>
          <w:color w:val="000000"/>
          <w:sz w:val="32"/>
          <w:szCs w:val="32"/>
          <w:highlight w:val="none"/>
          <w:lang w:eastAsia="zh-CN"/>
        </w:rPr>
        <w:t>年度</w:t>
      </w:r>
      <w:r>
        <w:rPr>
          <w:rFonts w:hint="eastAsia" w:ascii="黑体" w:hAnsi="黑体" w:eastAsia="黑体" w:cs="黑体"/>
          <w:color w:val="000000"/>
          <w:sz w:val="32"/>
          <w:szCs w:val="32"/>
          <w:highlight w:val="none"/>
        </w:rPr>
        <w:t>部门决算情况说明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一、收入支出决算总体情况说明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二、收入决算情况说明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三、支出决算情况说明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四、财政拨款收入支出决算总体情况说明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五、一般公共预算财政拨款支出决算情况说明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六、一般公共预算财政拨款基本支出决算情况说明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七、一般公共预算财政拨款“三公”经费支出决算情况说明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八、预算绩效情况说明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九、政府性基金预算财政拨款支出决算情况说明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十、机关运行经费支出情况</w:t>
      </w:r>
      <w:r>
        <w:rPr>
          <w:rFonts w:hint="eastAsia" w:ascii="宋体" w:hAnsi="宋体" w:eastAsia="宋体" w:cs="宋体"/>
          <w:color w:val="000000"/>
          <w:sz w:val="32"/>
          <w:szCs w:val="32"/>
          <w:highlight w:val="none"/>
          <w:lang w:eastAsia="zh-CN"/>
        </w:rPr>
        <w:t>说明</w:t>
      </w:r>
    </w:p>
    <w:p>
      <w:pPr>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lang w:eastAsia="zh-CN"/>
        </w:rPr>
        <w:t>十一、</w:t>
      </w:r>
      <w:r>
        <w:rPr>
          <w:rFonts w:hint="eastAsia" w:ascii="宋体" w:hAnsi="宋体" w:eastAsia="宋体" w:cs="宋体"/>
          <w:color w:val="000000"/>
          <w:sz w:val="32"/>
          <w:szCs w:val="32"/>
          <w:highlight w:val="none"/>
        </w:rPr>
        <w:t>政府采购支出情况</w:t>
      </w:r>
      <w:r>
        <w:rPr>
          <w:rFonts w:hint="eastAsia" w:ascii="宋体" w:hAnsi="宋体" w:eastAsia="宋体" w:cs="宋体"/>
          <w:color w:val="000000"/>
          <w:sz w:val="32"/>
          <w:szCs w:val="32"/>
          <w:highlight w:val="none"/>
          <w:lang w:eastAsia="zh-CN"/>
        </w:rPr>
        <w:t>说明</w:t>
      </w:r>
    </w:p>
    <w:p>
      <w:pPr>
        <w:ind w:firstLine="640" w:firstLineChars="200"/>
        <w:jc w:val="left"/>
        <w:rPr>
          <w:rFonts w:hint="eastAsia" w:ascii="宋体" w:hAnsi="宋体" w:eastAsia="宋体" w:cs="宋体"/>
          <w:color w:val="000000"/>
          <w:sz w:val="32"/>
          <w:szCs w:val="32"/>
          <w:highlight w:val="none"/>
          <w:lang w:eastAsia="zh-CN"/>
        </w:rPr>
      </w:pPr>
      <w:r>
        <w:rPr>
          <w:rFonts w:hint="eastAsia" w:ascii="宋体" w:hAnsi="宋体" w:eastAsia="宋体" w:cs="宋体"/>
          <w:color w:val="000000"/>
          <w:sz w:val="32"/>
          <w:szCs w:val="32"/>
          <w:highlight w:val="none"/>
          <w:lang w:eastAsia="zh-CN"/>
        </w:rPr>
        <w:t>十二、国有资产占用情况说明</w:t>
      </w:r>
    </w:p>
    <w:p>
      <w:pPr>
        <w:jc w:val="lef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w:t>
      </w:r>
      <w:r>
        <w:rPr>
          <w:rFonts w:hint="eastAsia" w:ascii="黑体" w:hAnsi="黑体" w:eastAsia="黑体" w:cs="黑体"/>
          <w:color w:val="000000"/>
          <w:sz w:val="32"/>
          <w:szCs w:val="32"/>
          <w:highlight w:val="none"/>
          <w:lang w:eastAsia="zh-CN"/>
        </w:rPr>
        <w:t>四</w:t>
      </w:r>
      <w:r>
        <w:rPr>
          <w:rFonts w:hint="eastAsia" w:ascii="黑体" w:hAnsi="黑体" w:eastAsia="黑体" w:cs="黑体"/>
          <w:color w:val="000000"/>
          <w:sz w:val="32"/>
          <w:szCs w:val="32"/>
          <w:highlight w:val="none"/>
        </w:rPr>
        <w:t>部分　　名词解释</w:t>
      </w:r>
    </w:p>
    <w:p>
      <w:pPr>
        <w:ind w:firstLine="640" w:firstLineChars="200"/>
        <w:jc w:val="left"/>
        <w:rPr>
          <w:rFonts w:ascii="宋体" w:hAnsi="宋体" w:eastAsia="宋体" w:cs="宋体"/>
          <w:color w:val="000000"/>
          <w:sz w:val="32"/>
          <w:szCs w:val="32"/>
          <w:highlight w:val="none"/>
        </w:rPr>
      </w:pPr>
    </w:p>
    <w:p>
      <w:pPr>
        <w:jc w:val="left"/>
        <w:rPr>
          <w:rFonts w:hint="eastAsia" w:ascii="黑体" w:hAnsi="黑体" w:eastAsia="黑体" w:cs="黑体"/>
          <w:color w:val="000000"/>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jc w:val="center"/>
        <w:rPr>
          <w:rFonts w:hint="eastAsia" w:ascii="黑体" w:hAnsi="黑体" w:eastAsia="黑体" w:cs="黑体"/>
          <w:color w:val="000000"/>
          <w:sz w:val="48"/>
          <w:szCs w:val="48"/>
          <w:highlight w:val="none"/>
          <w:lang w:eastAsia="zh-CN"/>
        </w:rPr>
      </w:pPr>
      <w:r>
        <w:rPr>
          <w:rFonts w:hint="eastAsia" w:ascii="黑体" w:hAnsi="黑体" w:eastAsia="黑体" w:cs="黑体"/>
          <w:color w:val="000000"/>
          <w:sz w:val="48"/>
          <w:szCs w:val="48"/>
          <w:highlight w:val="none"/>
        </w:rPr>
        <w:t>第一部分</w:t>
      </w:r>
      <w:r>
        <w:rPr>
          <w:rFonts w:hint="eastAsia" w:ascii="黑体" w:hAnsi="黑体" w:eastAsia="黑体" w:cs="黑体"/>
          <w:color w:val="000000"/>
          <w:sz w:val="48"/>
          <w:szCs w:val="48"/>
          <w:highlight w:val="none"/>
          <w:lang w:val="en-US" w:eastAsia="zh-CN"/>
        </w:rPr>
        <w:t xml:space="preserve"> </w:t>
      </w:r>
      <w:r>
        <w:rPr>
          <w:rFonts w:hint="eastAsia" w:ascii="黑体" w:hAnsi="黑体" w:eastAsia="黑体" w:cs="黑体"/>
          <w:color w:val="000000"/>
          <w:sz w:val="48"/>
          <w:szCs w:val="48"/>
          <w:highlight w:val="none"/>
          <w:lang w:eastAsia="zh-CN"/>
        </w:rPr>
        <w:t>组织和人力资源社会保障局</w:t>
      </w:r>
    </w:p>
    <w:p>
      <w:pPr>
        <w:widowControl/>
        <w:jc w:val="center"/>
        <w:outlineLvl w:val="0"/>
        <w:rPr>
          <w:rFonts w:hint="eastAsia" w:ascii="黑体" w:hAnsi="宋体" w:eastAsia="黑体" w:cs="宋体"/>
          <w:color w:val="000000"/>
          <w:kern w:val="0"/>
          <w:sz w:val="28"/>
          <w:szCs w:val="28"/>
          <w:highlight w:val="none"/>
          <w:lang w:val="en-US" w:eastAsia="zh-CN"/>
        </w:rPr>
      </w:pPr>
      <w:r>
        <w:rPr>
          <w:rFonts w:hint="eastAsia" w:ascii="黑体" w:hAnsi="黑体" w:eastAsia="黑体" w:cs="黑体"/>
          <w:color w:val="000000"/>
          <w:sz w:val="48"/>
          <w:szCs w:val="48"/>
          <w:highlight w:val="none"/>
          <w:lang w:val="en-US" w:eastAsia="zh-CN"/>
        </w:rPr>
        <w:t xml:space="preserve"> </w:t>
      </w:r>
      <w:r>
        <w:rPr>
          <w:rFonts w:hint="eastAsia" w:ascii="黑体" w:hAnsi="黑体" w:eastAsia="黑体" w:cs="黑体"/>
          <w:color w:val="000000"/>
          <w:sz w:val="48"/>
          <w:szCs w:val="48"/>
          <w:highlight w:val="none"/>
        </w:rPr>
        <w:t>概况</w:t>
      </w: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rPr>
          <w:rFonts w:hint="eastAsia" w:ascii="黑体" w:hAnsi="黑体" w:eastAsia="黑体" w:cs="黑体"/>
          <w:color w:val="000000"/>
          <w:kern w:val="0"/>
          <w:sz w:val="32"/>
          <w:szCs w:val="32"/>
          <w:highlight w:val="none"/>
          <w:lang w:val="en-US" w:eastAsia="zh-CN"/>
        </w:rPr>
      </w:pPr>
      <w:r>
        <w:rPr>
          <w:rFonts w:hint="eastAsia" w:ascii="黑体" w:hAnsi="黑体" w:eastAsia="黑体" w:cs="黑体"/>
          <w:color w:val="000000"/>
          <w:kern w:val="0"/>
          <w:sz w:val="32"/>
          <w:szCs w:val="32"/>
          <w:highlight w:val="none"/>
          <w:lang w:val="en-US" w:eastAsia="zh-CN"/>
        </w:rPr>
        <w:t>一、部门职责</w:t>
      </w:r>
    </w:p>
    <w:p>
      <w:pPr>
        <w:widowControl/>
        <w:ind w:firstLine="640" w:firstLineChars="200"/>
        <w:jc w:val="left"/>
        <w:rPr>
          <w:rFonts w:hint="eastAsia" w:ascii="仿宋_GB2312" w:hAnsi="仿宋_GB2312" w:eastAsia="仿宋_GB2312" w:cs="仿宋_GB2312"/>
          <w:color w:val="000000"/>
          <w:kern w:val="0"/>
          <w:sz w:val="32"/>
          <w:szCs w:val="32"/>
          <w:highlight w:val="none"/>
          <w:lang w:val="en-US" w:eastAsia="zh-CN"/>
        </w:rPr>
      </w:pPr>
      <w:r>
        <w:rPr>
          <w:rFonts w:hint="eastAsia" w:ascii="仿宋_GB2312" w:hAnsi="宋体" w:eastAsia="仿宋_GB2312" w:cs="宋体"/>
          <w:color w:val="000000"/>
          <w:kern w:val="0"/>
          <w:sz w:val="32"/>
          <w:szCs w:val="32"/>
        </w:rPr>
        <w:t>新乡经开区</w:t>
      </w:r>
      <w:r>
        <w:rPr>
          <w:rFonts w:hint="eastAsia" w:ascii="仿宋_GB2312" w:hAnsi="宋体" w:eastAsia="仿宋_GB2312" w:cs="宋体"/>
          <w:color w:val="000000"/>
          <w:kern w:val="0"/>
          <w:sz w:val="32"/>
          <w:szCs w:val="32"/>
          <w:lang w:eastAsia="zh-CN"/>
        </w:rPr>
        <w:t>组织和人力资源社会保障局</w:t>
      </w:r>
      <w:r>
        <w:rPr>
          <w:rFonts w:hint="eastAsia" w:ascii="仿宋_GB2312" w:hAnsi="宋体" w:eastAsia="仿宋_GB2312" w:cs="宋体"/>
          <w:color w:val="000000"/>
          <w:kern w:val="0"/>
          <w:sz w:val="32"/>
          <w:szCs w:val="32"/>
        </w:rPr>
        <w:t>是新乡经济技术开发区管理委员会的组成部门，主要承担的工作职能是：</w:t>
      </w:r>
      <w:r>
        <w:rPr>
          <w:rFonts w:hint="eastAsia" w:ascii="仿宋_GB2312" w:hAnsi="仿宋_GB2312" w:eastAsia="仿宋_GB2312" w:cs="仿宋_GB2312"/>
          <w:color w:val="000000"/>
          <w:kern w:val="0"/>
          <w:sz w:val="32"/>
          <w:szCs w:val="32"/>
          <w:highlight w:val="none"/>
          <w:lang w:val="en-US" w:eastAsia="zh-CN"/>
        </w:rPr>
        <w:t>在区党工委、管委会的领导下，组织开展薪酬体系建设、干部工作、人事管理、人才工作、党建组织、劳动就业保障管理、涉企信访、社保经办等工作。</w:t>
      </w:r>
    </w:p>
    <w:p>
      <w:pPr>
        <w:widowControl/>
        <w:ind w:firstLine="640" w:firstLineChars="200"/>
        <w:jc w:val="left"/>
        <w:rPr>
          <w:rFonts w:hint="eastAsia" w:ascii="黑体" w:hAnsi="黑体" w:eastAsia="黑体" w:cs="黑体"/>
          <w:color w:val="000000"/>
          <w:kern w:val="0"/>
          <w:sz w:val="32"/>
          <w:szCs w:val="32"/>
          <w:highlight w:val="none"/>
          <w:lang w:val="en-US" w:eastAsia="zh-CN"/>
        </w:rPr>
      </w:pPr>
      <w:r>
        <w:rPr>
          <w:rFonts w:hint="eastAsia" w:ascii="黑体" w:hAnsi="黑体" w:eastAsia="黑体" w:cs="黑体"/>
          <w:color w:val="000000"/>
          <w:kern w:val="0"/>
          <w:sz w:val="32"/>
          <w:szCs w:val="32"/>
          <w:highlight w:val="none"/>
          <w:lang w:val="en-US" w:eastAsia="zh-CN"/>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组织人社局</w:t>
      </w:r>
      <w:r>
        <w:rPr>
          <w:rFonts w:hint="eastAsia" w:ascii="仿宋_GB2312" w:hAnsi="仿宋_GB2312" w:eastAsia="仿宋_GB2312" w:cs="仿宋_GB2312"/>
          <w:kern w:val="0"/>
          <w:sz w:val="32"/>
          <w:szCs w:val="32"/>
        </w:rPr>
        <w:t>内设机构</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kern w:val="0"/>
          <w:sz w:val="32"/>
          <w:szCs w:val="32"/>
        </w:rPr>
        <w:t>。</w:t>
      </w:r>
    </w:p>
    <w:p>
      <w:pPr>
        <w:keepNext w:val="0"/>
        <w:keepLines w:val="0"/>
        <w:pageBreakBefore w:val="0"/>
        <w:widowControl/>
        <w:shd w:val="clear" w:color="auto" w:fill="auto"/>
        <w:wordWrap/>
        <w:topLinePunct w:val="0"/>
        <w:bidi w:val="0"/>
        <w:spacing w:line="600" w:lineRule="exact"/>
        <w:ind w:firstLine="640"/>
        <w:jc w:val="left"/>
        <w:textAlignment w:val="auto"/>
        <w:rPr>
          <w:rFonts w:ascii="仿宋_GB2312" w:hAnsi="Times New Roman" w:eastAsia="仿宋_GB2312"/>
          <w:color w:val="00000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kern w:val="0"/>
          <w:sz w:val="32"/>
          <w:szCs w:val="32"/>
          <w:lang w:eastAsia="zh-CN"/>
        </w:rPr>
        <w:t>组织人社局</w:t>
      </w:r>
      <w:r>
        <w:rPr>
          <w:rFonts w:hint="eastAsia" w:ascii="仿宋_GB2312" w:hAnsi="仿宋_GB2312" w:eastAsia="仿宋_GB2312" w:cs="仿宋_GB2312"/>
          <w:kern w:val="0"/>
          <w:sz w:val="32"/>
          <w:szCs w:val="32"/>
        </w:rPr>
        <w:t>部门决算是本级决算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kern w:val="0"/>
          <w:sz w:val="32"/>
          <w:szCs w:val="32"/>
          <w:highlight w:val="none"/>
          <w:lang w:val="en-US" w:eastAsia="zh-CN"/>
        </w:rPr>
        <w:t>纳入本部门2019年度部门决算编报范围的二级预算单位0个。</w:t>
      </w: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jc w:val="center"/>
        <w:outlineLvl w:val="0"/>
        <w:rPr>
          <w:rFonts w:hint="eastAsia" w:ascii="黑体" w:hAnsi="黑体" w:eastAsia="黑体" w:cs="黑体"/>
          <w:color w:val="000000"/>
          <w:sz w:val="48"/>
          <w:szCs w:val="48"/>
          <w:highlight w:val="none"/>
        </w:rPr>
      </w:pPr>
      <w:r>
        <w:rPr>
          <w:rFonts w:hint="eastAsia" w:ascii="黑体" w:hAnsi="黑体" w:eastAsia="黑体" w:cs="黑体"/>
          <w:color w:val="000000"/>
          <w:sz w:val="48"/>
          <w:szCs w:val="48"/>
          <w:highlight w:val="none"/>
        </w:rPr>
        <w:t>第</w:t>
      </w:r>
      <w:r>
        <w:rPr>
          <w:rFonts w:hint="eastAsia" w:ascii="黑体" w:hAnsi="黑体" w:eastAsia="黑体" w:cs="黑体"/>
          <w:color w:val="000000"/>
          <w:sz w:val="48"/>
          <w:szCs w:val="48"/>
          <w:highlight w:val="none"/>
          <w:lang w:eastAsia="zh-CN"/>
        </w:rPr>
        <w:t>二</w:t>
      </w:r>
      <w:r>
        <w:rPr>
          <w:rFonts w:hint="eastAsia" w:ascii="黑体" w:hAnsi="黑体" w:eastAsia="黑体" w:cs="黑体"/>
          <w:color w:val="000000"/>
          <w:sz w:val="48"/>
          <w:szCs w:val="48"/>
          <w:highlight w:val="none"/>
        </w:rPr>
        <w:t>部分</w:t>
      </w:r>
      <w:r>
        <w:rPr>
          <w:rFonts w:hint="eastAsia" w:ascii="黑体" w:hAnsi="黑体" w:eastAsia="黑体" w:cs="黑体"/>
          <w:color w:val="000000"/>
          <w:sz w:val="48"/>
          <w:szCs w:val="48"/>
          <w:highlight w:val="none"/>
          <w:lang w:val="en-US" w:eastAsia="zh-CN"/>
        </w:rPr>
        <w:t xml:space="preserve">  </w:t>
      </w:r>
      <w:r>
        <w:rPr>
          <w:rFonts w:hint="eastAsia" w:ascii="黑体" w:hAnsi="黑体" w:eastAsia="黑体" w:cs="黑体"/>
          <w:color w:val="000000"/>
          <w:sz w:val="48"/>
          <w:szCs w:val="48"/>
          <w:highlight w:val="none"/>
          <w:lang w:eastAsia="zh-CN"/>
        </w:rPr>
        <w:t>20</w:t>
      </w:r>
      <w:r>
        <w:rPr>
          <w:rFonts w:hint="eastAsia" w:ascii="黑体" w:hAnsi="黑体" w:eastAsia="黑体" w:cs="黑体"/>
          <w:color w:val="000000"/>
          <w:sz w:val="48"/>
          <w:szCs w:val="48"/>
          <w:highlight w:val="none"/>
          <w:lang w:val="en-US" w:eastAsia="zh-CN"/>
        </w:rPr>
        <w:t>19</w:t>
      </w:r>
      <w:r>
        <w:rPr>
          <w:rFonts w:hint="eastAsia" w:ascii="黑体" w:hAnsi="黑体" w:eastAsia="黑体" w:cs="黑体"/>
          <w:color w:val="000000"/>
          <w:sz w:val="48"/>
          <w:szCs w:val="48"/>
          <w:highlight w:val="none"/>
          <w:lang w:eastAsia="zh-CN"/>
        </w:rPr>
        <w:t>年度</w:t>
      </w:r>
      <w:r>
        <w:rPr>
          <w:rFonts w:hint="eastAsia" w:ascii="黑体" w:hAnsi="黑体" w:eastAsia="黑体" w:cs="黑体"/>
          <w:color w:val="000000"/>
          <w:sz w:val="48"/>
          <w:szCs w:val="48"/>
          <w:highlight w:val="none"/>
        </w:rPr>
        <w:t>部门决算表</w:t>
      </w: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13"/>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Layout w:type="fixed"/>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tbl>
            <w:tblPr>
              <w:tblStyle w:val="13"/>
              <w:tblW w:w="13958" w:type="dxa"/>
              <w:tblInd w:w="-15" w:type="dxa"/>
              <w:tblLayout w:type="fixed"/>
              <w:tblCellMar>
                <w:top w:w="0" w:type="dxa"/>
                <w:left w:w="0" w:type="dxa"/>
                <w:bottom w:w="0" w:type="dxa"/>
                <w:right w:w="0" w:type="dxa"/>
              </w:tblCellMar>
            </w:tblPr>
            <w:tblGrid>
              <w:gridCol w:w="4181"/>
              <w:gridCol w:w="566"/>
              <w:gridCol w:w="2232"/>
              <w:gridCol w:w="4181"/>
              <w:gridCol w:w="566"/>
              <w:gridCol w:w="2232"/>
            </w:tblGrid>
            <w:tr>
              <w:tblPrEx>
                <w:tblLayout w:type="fixed"/>
                <w:tblCellMar>
                  <w:top w:w="0" w:type="dxa"/>
                  <w:left w:w="0" w:type="dxa"/>
                  <w:bottom w:w="0" w:type="dxa"/>
                  <w:right w:w="0" w:type="dxa"/>
                </w:tblCellMar>
              </w:tblPrEx>
              <w:trPr>
                <w:trHeight w:val="390" w:hRule="atLeast"/>
              </w:trPr>
              <w:tc>
                <w:tcPr>
                  <w:tcW w:w="13958" w:type="dxa"/>
                  <w:gridSpan w:val="6"/>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2019年度</w:t>
                  </w:r>
                  <w:r>
                    <w:rPr>
                      <w:rFonts w:hint="eastAsia" w:ascii="宋体" w:hAnsi="宋体" w:eastAsia="宋体" w:cs="宋体"/>
                      <w:i w:val="0"/>
                      <w:color w:val="000000"/>
                      <w:kern w:val="0"/>
                      <w:sz w:val="30"/>
                      <w:szCs w:val="30"/>
                      <w:u w:val="none"/>
                      <w:lang w:val="en-US" w:eastAsia="zh-CN" w:bidi="ar"/>
                    </w:rPr>
                    <w:t>收入支出决算表</w:t>
                  </w:r>
                </w:p>
              </w:tc>
            </w:tr>
            <w:tr>
              <w:tblPrEx>
                <w:tblLayout w:type="fixed"/>
                <w:tblCellMar>
                  <w:top w:w="0" w:type="dxa"/>
                  <w:left w:w="0" w:type="dxa"/>
                  <w:bottom w:w="0" w:type="dxa"/>
                  <w:right w:w="0" w:type="dxa"/>
                </w:tblCellMar>
              </w:tblPrEx>
              <w:trPr>
                <w:trHeight w:val="255" w:hRule="atLeast"/>
              </w:trPr>
              <w:tc>
                <w:tcPr>
                  <w:tcW w:w="418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6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3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18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6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32"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Layout w:type="fixed"/>
                <w:tblCellMar>
                  <w:top w:w="0" w:type="dxa"/>
                  <w:left w:w="0" w:type="dxa"/>
                  <w:bottom w:w="0" w:type="dxa"/>
                  <w:right w:w="0" w:type="dxa"/>
                </w:tblCellMar>
              </w:tblPrEx>
              <w:trPr>
                <w:trHeight w:val="255" w:hRule="atLeast"/>
              </w:trPr>
              <w:tc>
                <w:tcPr>
                  <w:tcW w:w="11160"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p>
              </w:tc>
              <w:tc>
                <w:tcPr>
                  <w:tcW w:w="56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32"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6979"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97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23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23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1,439.27</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1,343.98</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92.67</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1,439.27</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1,469.31</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37.55</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1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1,476.81</w:t>
                  </w:r>
                </w:p>
              </w:tc>
              <w:tc>
                <w:tcPr>
                  <w:tcW w:w="4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2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1,476.81</w:t>
                  </w:r>
                </w:p>
              </w:tc>
            </w:tr>
            <w:tr>
              <w:tblPrEx>
                <w:tblLayout w:type="fixed"/>
                <w:tblCellMar>
                  <w:top w:w="0" w:type="dxa"/>
                  <w:left w:w="0" w:type="dxa"/>
                  <w:bottom w:w="0" w:type="dxa"/>
                  <w:right w:w="0" w:type="dxa"/>
                </w:tblCellMar>
              </w:tblPrEx>
              <w:trPr>
                <w:trHeight w:val="308" w:hRule="atLeast"/>
              </w:trPr>
              <w:tc>
                <w:tcPr>
                  <w:tcW w:w="13958"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bl>
    <w:p>
      <w:pPr>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3"/>
        <w:tblW w:w="14937" w:type="dxa"/>
        <w:tblInd w:w="0" w:type="dxa"/>
        <w:tblLayout w:type="fixed"/>
        <w:tblCellMar>
          <w:top w:w="0" w:type="dxa"/>
          <w:left w:w="0" w:type="dxa"/>
          <w:bottom w:w="0" w:type="dxa"/>
          <w:right w:w="0" w:type="dxa"/>
        </w:tblCellMar>
      </w:tblPr>
      <w:tblGrid>
        <w:gridCol w:w="4152"/>
        <w:gridCol w:w="2373"/>
        <w:gridCol w:w="1536"/>
        <w:gridCol w:w="1643"/>
        <w:gridCol w:w="561"/>
        <w:gridCol w:w="1168"/>
        <w:gridCol w:w="1168"/>
        <w:gridCol w:w="1168"/>
        <w:gridCol w:w="1168"/>
      </w:tblGrid>
      <w:tr>
        <w:tblPrEx>
          <w:tblLayout w:type="fixed"/>
          <w:tblCellMar>
            <w:top w:w="0" w:type="dxa"/>
            <w:left w:w="0" w:type="dxa"/>
            <w:bottom w:w="0" w:type="dxa"/>
            <w:right w:w="0" w:type="dxa"/>
          </w:tblCellMar>
        </w:tblPrEx>
        <w:trPr>
          <w:trHeight w:val="264" w:hRule="atLeast"/>
        </w:trPr>
        <w:tc>
          <w:tcPr>
            <w:tcW w:w="14937" w:type="dxa"/>
            <w:gridSpan w:val="9"/>
            <w:tcBorders>
              <w:top w:val="nil"/>
              <w:left w:val="nil"/>
              <w:bottom w:val="nil"/>
              <w:right w:val="nil"/>
            </w:tcBorders>
            <w:tcMar>
              <w:top w:w="15" w:type="dxa"/>
              <w:left w:w="15" w:type="dxa"/>
              <w:right w:w="15" w:type="dxa"/>
            </w:tcMar>
            <w:vAlign w:val="bottom"/>
          </w:tcPr>
          <w:p>
            <w:pPr>
              <w:jc w:val="center"/>
              <w:rPr>
                <w:rFonts w:hint="default" w:ascii="Arial" w:hAnsi="Arial" w:eastAsia="宋体" w:cs="Arial"/>
                <w:i w:val="0"/>
                <w:color w:val="000000"/>
                <w:sz w:val="30"/>
                <w:szCs w:val="30"/>
                <w:u w:val="none"/>
                <w:lang w:val="en-US" w:eastAsia="zh-CN"/>
              </w:rPr>
            </w:pPr>
            <w:r>
              <w:rPr>
                <w:rFonts w:hint="eastAsia" w:ascii="Arial" w:hAnsi="Arial" w:cs="Arial"/>
                <w:i w:val="0"/>
                <w:color w:val="000000"/>
                <w:sz w:val="30"/>
                <w:szCs w:val="30"/>
                <w:u w:val="none"/>
                <w:lang w:val="en-US" w:eastAsia="zh-CN"/>
              </w:rPr>
              <w:t>2019年度收入决算表</w:t>
            </w:r>
          </w:p>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公开02表</w:t>
            </w:r>
          </w:p>
        </w:tc>
      </w:tr>
      <w:tr>
        <w:tblPrEx>
          <w:tblLayout w:type="fixed"/>
          <w:tblCellMar>
            <w:top w:w="0" w:type="dxa"/>
            <w:left w:w="0" w:type="dxa"/>
            <w:bottom w:w="0" w:type="dxa"/>
            <w:right w:w="0" w:type="dxa"/>
          </w:tblCellMar>
        </w:tblPrEx>
        <w:trPr>
          <w:trHeight w:val="516" w:hRule="atLeast"/>
        </w:trPr>
        <w:tc>
          <w:tcPr>
            <w:tcW w:w="12601" w:type="dxa"/>
            <w:gridSpan w:val="7"/>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p>
        </w:tc>
        <w:tc>
          <w:tcPr>
            <w:tcW w:w="2336"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72" w:hRule="atLeast"/>
        </w:trPr>
        <w:tc>
          <w:tcPr>
            <w:tcW w:w="6525" w:type="dxa"/>
            <w:gridSpan w:val="2"/>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6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16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6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16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16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Layout w:type="fixed"/>
          <w:tblCellMar>
            <w:top w:w="0" w:type="dxa"/>
            <w:left w:w="0" w:type="dxa"/>
            <w:bottom w:w="0" w:type="dxa"/>
            <w:right w:w="0" w:type="dxa"/>
          </w:tblCellMar>
        </w:tblPrEx>
        <w:trPr>
          <w:trHeight w:val="312" w:hRule="atLeast"/>
        </w:trPr>
        <w:tc>
          <w:tcPr>
            <w:tcW w:w="415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37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15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15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2" w:hRule="atLeast"/>
        </w:trPr>
        <w:tc>
          <w:tcPr>
            <w:tcW w:w="652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4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Layout w:type="fixed"/>
          <w:tblCellMar>
            <w:top w:w="0" w:type="dxa"/>
            <w:left w:w="0" w:type="dxa"/>
            <w:bottom w:w="0" w:type="dxa"/>
            <w:right w:w="0" w:type="dxa"/>
          </w:tblCellMar>
        </w:tblPrEx>
        <w:trPr>
          <w:trHeight w:val="524" w:hRule="atLeast"/>
        </w:trPr>
        <w:tc>
          <w:tcPr>
            <w:tcW w:w="652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1439.27</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1439.27</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1313.93</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1313.93</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524"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3.59</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3.59</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3.59</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3.59</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1280.82</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1280.82</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333.1</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333.1</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947.71</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947.71</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29.53</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29.53</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29.53</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29.53</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92.67</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92.67</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37.89</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37.89</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524"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37.89</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37.89</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53.67</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53.67</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2080705</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53.67</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53.67</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1.12</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1.12</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1.12</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1.12</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32.67</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32.67</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32.67</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16.33</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16.33</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41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37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16.33</w:t>
            </w:r>
          </w:p>
        </w:tc>
        <w:tc>
          <w:tcPr>
            <w:tcW w:w="164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16.33</w:t>
            </w:r>
          </w:p>
        </w:tc>
        <w:tc>
          <w:tcPr>
            <w:tcW w:w="5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72" w:hRule="atLeast"/>
        </w:trPr>
        <w:tc>
          <w:tcPr>
            <w:tcW w:w="14937"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left"/>
        <w:rPr>
          <w:rFonts w:hint="eastAsia" w:ascii="仿宋_GB2312" w:hAnsi="仿宋_GB2312" w:eastAsia="仿宋_GB2312" w:cs="仿宋_GB2312"/>
          <w:color w:val="000000"/>
          <w:sz w:val="32"/>
          <w:szCs w:val="32"/>
          <w:highlight w:val="none"/>
        </w:rPr>
      </w:pPr>
    </w:p>
    <w:tbl>
      <w:tblPr>
        <w:tblStyle w:val="13"/>
        <w:tblW w:w="15416" w:type="dxa"/>
        <w:tblInd w:w="0" w:type="dxa"/>
        <w:tblLayout w:type="fixed"/>
        <w:tblCellMar>
          <w:top w:w="0" w:type="dxa"/>
          <w:left w:w="0" w:type="dxa"/>
          <w:bottom w:w="0" w:type="dxa"/>
          <w:right w:w="0" w:type="dxa"/>
        </w:tblCellMar>
      </w:tblPr>
      <w:tblGrid>
        <w:gridCol w:w="1995"/>
        <w:gridCol w:w="339"/>
        <w:gridCol w:w="253"/>
        <w:gridCol w:w="3163"/>
        <w:gridCol w:w="1662"/>
        <w:gridCol w:w="1622"/>
        <w:gridCol w:w="1761"/>
        <w:gridCol w:w="1068"/>
        <w:gridCol w:w="1010"/>
        <w:gridCol w:w="1648"/>
        <w:gridCol w:w="895"/>
      </w:tblGrid>
      <w:tr>
        <w:tblPrEx>
          <w:tblLayout w:type="fixed"/>
          <w:tblCellMar>
            <w:top w:w="0" w:type="dxa"/>
            <w:left w:w="0" w:type="dxa"/>
            <w:bottom w:w="0" w:type="dxa"/>
            <w:right w:w="0" w:type="dxa"/>
          </w:tblCellMar>
        </w:tblPrEx>
        <w:trPr>
          <w:trHeight w:val="647" w:hRule="atLeast"/>
        </w:trPr>
        <w:tc>
          <w:tcPr>
            <w:tcW w:w="1995"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33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5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16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6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61" w:type="dxa"/>
            <w:tcBorders>
              <w:top w:val="nil"/>
              <w:left w:val="nil"/>
              <w:bottom w:val="nil"/>
              <w:right w:val="nil"/>
            </w:tcBorders>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30"/>
                <w:szCs w:val="30"/>
                <w:u w:val="none"/>
              </w:rPr>
            </w:pPr>
          </w:p>
        </w:tc>
        <w:tc>
          <w:tcPr>
            <w:tcW w:w="106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1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9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647" w:hRule="atLeast"/>
        </w:trPr>
        <w:tc>
          <w:tcPr>
            <w:tcW w:w="199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3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5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16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6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6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1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95"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279" w:hRule="atLeast"/>
        </w:trPr>
        <w:tc>
          <w:tcPr>
            <w:tcW w:w="1995" w:type="dxa"/>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33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5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16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6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6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1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95"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1" w:hRule="atLeast"/>
        </w:trPr>
        <w:tc>
          <w:tcPr>
            <w:tcW w:w="15416" w:type="dxa"/>
            <w:gridSpan w:val="11"/>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rPr>
          <w:rFonts w:hint="eastAsia" w:ascii="仿宋_GB2312" w:hAnsi="仿宋_GB2312" w:eastAsia="仿宋_GB2312" w:cs="仿宋_GB2312"/>
          <w:color w:val="000000"/>
          <w:sz w:val="32"/>
          <w:szCs w:val="32"/>
          <w:highlight w:val="none"/>
        </w:rPr>
        <w:sectPr>
          <w:pgSz w:w="16838" w:h="11906" w:orient="landscape"/>
          <w:pgMar w:top="1800" w:right="0" w:bottom="1800" w:left="1440" w:header="720" w:footer="720" w:gutter="0"/>
          <w:pgNumType w:fmt="numberInDash"/>
          <w:cols w:space="720" w:num="1"/>
          <w:docGrid w:type="lines" w:linePitch="312" w:charSpace="0"/>
        </w:sectPr>
      </w:pPr>
    </w:p>
    <w:tbl>
      <w:tblPr>
        <w:tblStyle w:val="13"/>
        <w:tblW w:w="14918" w:type="dxa"/>
        <w:tblInd w:w="0" w:type="dxa"/>
        <w:tblLayout w:type="fixed"/>
        <w:tblCellMar>
          <w:top w:w="0" w:type="dxa"/>
          <w:left w:w="0" w:type="dxa"/>
          <w:bottom w:w="0" w:type="dxa"/>
          <w:right w:w="0" w:type="dxa"/>
        </w:tblCellMar>
      </w:tblPr>
      <w:tblGrid>
        <w:gridCol w:w="251"/>
        <w:gridCol w:w="374"/>
        <w:gridCol w:w="312"/>
        <w:gridCol w:w="3733"/>
        <w:gridCol w:w="1708"/>
        <w:gridCol w:w="771"/>
        <w:gridCol w:w="937"/>
        <w:gridCol w:w="771"/>
        <w:gridCol w:w="937"/>
        <w:gridCol w:w="771"/>
        <w:gridCol w:w="937"/>
        <w:gridCol w:w="771"/>
        <w:gridCol w:w="937"/>
        <w:gridCol w:w="771"/>
        <w:gridCol w:w="937"/>
      </w:tblGrid>
      <w:tr>
        <w:tblPrEx>
          <w:tblLayout w:type="fixed"/>
          <w:tblCellMar>
            <w:top w:w="0" w:type="dxa"/>
            <w:left w:w="0" w:type="dxa"/>
            <w:bottom w:w="0" w:type="dxa"/>
            <w:right w:w="0" w:type="dxa"/>
          </w:tblCellMar>
        </w:tblPrEx>
        <w:trPr>
          <w:trHeight w:val="950" w:hRule="atLeast"/>
        </w:trPr>
        <w:tc>
          <w:tcPr>
            <w:tcW w:w="14918" w:type="dxa"/>
            <w:gridSpan w:val="15"/>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2019年度</w:t>
            </w:r>
            <w:r>
              <w:rPr>
                <w:rFonts w:hint="eastAsia" w:ascii="宋体" w:hAnsi="宋体" w:eastAsia="宋体" w:cs="宋体"/>
                <w:i w:val="0"/>
                <w:color w:val="000000"/>
                <w:kern w:val="0"/>
                <w:sz w:val="30"/>
                <w:szCs w:val="30"/>
                <w:u w:val="none"/>
                <w:lang w:val="en-US" w:eastAsia="zh-CN" w:bidi="ar"/>
              </w:rPr>
              <w:t>支出决算表</w:t>
            </w:r>
          </w:p>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91" w:hRule="atLeast"/>
        </w:trPr>
        <w:tc>
          <w:tcPr>
            <w:tcW w:w="25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7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1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73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Layout w:type="fixed"/>
          <w:tblCellMar>
            <w:top w:w="0" w:type="dxa"/>
            <w:left w:w="0" w:type="dxa"/>
            <w:bottom w:w="0" w:type="dxa"/>
            <w:right w:w="0" w:type="dxa"/>
          </w:tblCellMar>
        </w:tblPrEx>
        <w:trPr>
          <w:gridAfter w:val="1"/>
          <w:wAfter w:w="937" w:type="dxa"/>
          <w:trHeight w:val="396" w:hRule="atLeast"/>
        </w:trPr>
        <w:tc>
          <w:tcPr>
            <w:tcW w:w="7149" w:type="dxa"/>
            <w:gridSpan w:val="6"/>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lang w:val="en-US" w:eastAsia="zh-CN" w:bidi="ar"/>
              </w:rPr>
              <w:t>部门：新乡经济技术开发区管理委员会组织和人力资源社会保障局</w:t>
            </w:r>
          </w:p>
        </w:tc>
        <w:tc>
          <w:tcPr>
            <w:tcW w:w="1708"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08"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94" w:hRule="atLeast"/>
        </w:trPr>
        <w:tc>
          <w:tcPr>
            <w:tcW w:w="4670"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0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70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0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70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70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70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Layout w:type="fixed"/>
          <w:tblCellMar>
            <w:top w:w="0" w:type="dxa"/>
            <w:left w:w="0" w:type="dxa"/>
            <w:bottom w:w="0" w:type="dxa"/>
            <w:right w:w="0" w:type="dxa"/>
          </w:tblCellMar>
        </w:tblPrEx>
        <w:trPr>
          <w:trHeight w:val="312" w:hRule="atLeast"/>
        </w:trPr>
        <w:tc>
          <w:tcPr>
            <w:tcW w:w="937"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3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0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3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3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4" w:hRule="atLeast"/>
        </w:trPr>
        <w:tc>
          <w:tcPr>
            <w:tcW w:w="4670"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0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0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0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0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0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0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94" w:hRule="atLeast"/>
        </w:trPr>
        <w:tc>
          <w:tcPr>
            <w:tcW w:w="4670"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1,469.31</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614.72</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854.59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1,343.98</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543.05</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800.92</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0"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1,310.86</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539.47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771.39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333.11</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333.11</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977.75</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206.36</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771.39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29.53</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29.53</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29.53</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29.53</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180"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37.89</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2080705</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9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7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94" w:hRule="atLeast"/>
        </w:trPr>
        <w:tc>
          <w:tcPr>
            <w:tcW w:w="14918" w:type="dxa"/>
            <w:gridSpan w:val="15"/>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3"/>
        <w:tblW w:w="14952" w:type="dxa"/>
        <w:tblInd w:w="0" w:type="dxa"/>
        <w:tblLayout w:type="fixed"/>
        <w:tblCellMar>
          <w:top w:w="0" w:type="dxa"/>
          <w:left w:w="0" w:type="dxa"/>
          <w:bottom w:w="0" w:type="dxa"/>
          <w:right w:w="0" w:type="dxa"/>
        </w:tblCellMar>
      </w:tblPr>
      <w:tblGrid>
        <w:gridCol w:w="427"/>
        <w:gridCol w:w="308"/>
        <w:gridCol w:w="20"/>
        <w:gridCol w:w="328"/>
        <w:gridCol w:w="2907"/>
        <w:gridCol w:w="1317"/>
        <w:gridCol w:w="75"/>
        <w:gridCol w:w="408"/>
        <w:gridCol w:w="72"/>
        <w:gridCol w:w="663"/>
        <w:gridCol w:w="282"/>
        <w:gridCol w:w="975"/>
        <w:gridCol w:w="1305"/>
        <w:gridCol w:w="690"/>
        <w:gridCol w:w="30"/>
        <w:gridCol w:w="113"/>
        <w:gridCol w:w="513"/>
        <w:gridCol w:w="23"/>
        <w:gridCol w:w="14"/>
        <w:gridCol w:w="735"/>
        <w:gridCol w:w="687"/>
        <w:gridCol w:w="34"/>
        <w:gridCol w:w="941"/>
        <w:gridCol w:w="210"/>
        <w:gridCol w:w="375"/>
        <w:gridCol w:w="536"/>
        <w:gridCol w:w="964"/>
      </w:tblGrid>
      <w:tr>
        <w:tblPrEx>
          <w:tblLayout w:type="fixed"/>
          <w:tblCellMar>
            <w:top w:w="0" w:type="dxa"/>
            <w:left w:w="0" w:type="dxa"/>
            <w:bottom w:w="0" w:type="dxa"/>
            <w:right w:w="0" w:type="dxa"/>
          </w:tblCellMar>
        </w:tblPrEx>
        <w:trPr>
          <w:gridAfter w:val="11"/>
          <w:wAfter w:w="5032" w:type="dxa"/>
          <w:trHeight w:val="918" w:hRule="atLeast"/>
        </w:trPr>
        <w:tc>
          <w:tcPr>
            <w:tcW w:w="9920" w:type="dxa"/>
            <w:gridSpan w:val="16"/>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 xml:space="preserve">                                 </w:t>
            </w:r>
            <w:r>
              <w:rPr>
                <w:rFonts w:hint="eastAsia" w:ascii="宋体" w:hAnsi="宋体" w:cs="宋体"/>
                <w:i w:val="0"/>
                <w:color w:val="000000"/>
                <w:kern w:val="0"/>
                <w:sz w:val="30"/>
                <w:szCs w:val="30"/>
                <w:u w:val="none"/>
                <w:lang w:val="en-US" w:eastAsia="zh-CN" w:bidi="ar"/>
              </w:rPr>
              <w:t>2019年度</w:t>
            </w:r>
            <w:r>
              <w:rPr>
                <w:rFonts w:hint="eastAsia" w:ascii="宋体" w:hAnsi="宋体" w:eastAsia="宋体" w:cs="宋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gridAfter w:val="1"/>
          <w:wAfter w:w="964" w:type="dxa"/>
          <w:trHeight w:val="102" w:hRule="atLeast"/>
        </w:trPr>
        <w:tc>
          <w:tcPr>
            <w:tcW w:w="5307" w:type="dxa"/>
            <w:gridSpan w:val="6"/>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55" w:type="dxa"/>
            <w:gridSpan w:val="3"/>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4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000"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26"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59"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7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21" w:type="dxa"/>
            <w:gridSpan w:val="3"/>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Layout w:type="fixed"/>
          <w:tblCellMar>
            <w:top w:w="0" w:type="dxa"/>
            <w:left w:w="0" w:type="dxa"/>
            <w:bottom w:w="0" w:type="dxa"/>
            <w:right w:w="0" w:type="dxa"/>
          </w:tblCellMar>
        </w:tblPrEx>
        <w:trPr>
          <w:gridAfter w:val="1"/>
          <w:wAfter w:w="964" w:type="dxa"/>
          <w:trHeight w:val="564" w:hRule="atLeast"/>
        </w:trPr>
        <w:tc>
          <w:tcPr>
            <w:tcW w:w="6807" w:type="dxa"/>
            <w:gridSpan w:val="11"/>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p>
        </w:tc>
        <w:tc>
          <w:tcPr>
            <w:tcW w:w="3000"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26"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555" w:type="dxa"/>
            <w:gridSpan w:val="9"/>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gridAfter w:val="1"/>
          <w:wAfter w:w="964" w:type="dxa"/>
          <w:trHeight w:val="365" w:hRule="atLeast"/>
        </w:trPr>
        <w:tc>
          <w:tcPr>
            <w:tcW w:w="6807" w:type="dxa"/>
            <w:gridSpan w:val="11"/>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7181" w:type="dxa"/>
            <w:gridSpan w:val="1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Layout w:type="fixed"/>
          <w:tblCellMar>
            <w:top w:w="0" w:type="dxa"/>
            <w:left w:w="0" w:type="dxa"/>
            <w:bottom w:w="0" w:type="dxa"/>
            <w:right w:w="0" w:type="dxa"/>
          </w:tblCellMar>
        </w:tblPrEx>
        <w:trPr>
          <w:gridAfter w:val="1"/>
          <w:wAfter w:w="964" w:type="dxa"/>
          <w:trHeight w:val="345" w:hRule="atLeast"/>
        </w:trPr>
        <w:tc>
          <w:tcPr>
            <w:tcW w:w="5307" w:type="dxa"/>
            <w:gridSpan w:val="6"/>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55" w:type="dxa"/>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4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000" w:type="dxa"/>
            <w:gridSpan w:val="4"/>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26"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59" w:type="dxa"/>
            <w:gridSpan w:val="4"/>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121" w:type="dxa"/>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Layout w:type="fixed"/>
          <w:tblCellMar>
            <w:top w:w="0" w:type="dxa"/>
            <w:left w:w="0" w:type="dxa"/>
            <w:bottom w:w="0" w:type="dxa"/>
            <w:right w:w="0" w:type="dxa"/>
          </w:tblCellMar>
        </w:tblPrEx>
        <w:trPr>
          <w:gridAfter w:val="1"/>
          <w:wAfter w:w="964" w:type="dxa"/>
          <w:trHeight w:val="670" w:hRule="atLeast"/>
        </w:trPr>
        <w:tc>
          <w:tcPr>
            <w:tcW w:w="5307" w:type="dxa"/>
            <w:gridSpan w:val="6"/>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0" w:type="dxa"/>
            <w:gridSpan w:val="4"/>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6"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9" w:type="dxa"/>
            <w:gridSpan w:val="4"/>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1" w:type="dxa"/>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9"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7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2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gridAfter w:val="1"/>
          <w:wAfter w:w="964" w:type="dxa"/>
          <w:trHeight w:val="90"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1,439.27</w:t>
            </w: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1,343.98</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1,343.98</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92.67</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92.67</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1,439.27</w:t>
            </w: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1,469.31</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1,469.31</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37.55</w:t>
            </w: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37.55</w:t>
            </w: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
          <w:wAfter w:w="964" w:type="dxa"/>
          <w:trHeight w:val="365" w:hRule="atLeast"/>
        </w:trPr>
        <w:tc>
          <w:tcPr>
            <w:tcW w:w="5307"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1,476.81</w:t>
            </w:r>
          </w:p>
        </w:tc>
        <w:tc>
          <w:tcPr>
            <w:tcW w:w="3000"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2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459"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1,476.81</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1,476.81</w:t>
            </w:r>
          </w:p>
        </w:tc>
        <w:tc>
          <w:tcPr>
            <w:tcW w:w="11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1"/>
          <w:wAfter w:w="964" w:type="dxa"/>
          <w:trHeight w:val="609" w:hRule="atLeast"/>
        </w:trPr>
        <w:tc>
          <w:tcPr>
            <w:tcW w:w="13988" w:type="dxa"/>
            <w:gridSpan w:val="26"/>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gridAfter w:val="3"/>
          <w:wAfter w:w="1875" w:type="dxa"/>
          <w:trHeight w:val="390" w:hRule="atLeast"/>
        </w:trPr>
        <w:tc>
          <w:tcPr>
            <w:tcW w:w="13077" w:type="dxa"/>
            <w:gridSpan w:val="24"/>
            <w:tcBorders>
              <w:top w:val="nil"/>
              <w:left w:val="nil"/>
              <w:bottom w:val="nil"/>
              <w:right w:val="nil"/>
            </w:tcBorders>
            <w:tcMar>
              <w:top w:w="15" w:type="dxa"/>
              <w:left w:w="15" w:type="dxa"/>
              <w:right w:w="15" w:type="dxa"/>
            </w:tcMar>
            <w:vAlign w:val="bottom"/>
          </w:tcPr>
          <w:p>
            <w:pPr>
              <w:ind w:firstLine="5100" w:firstLineChars="1700"/>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2019年度</w:t>
            </w:r>
            <w:r>
              <w:rPr>
                <w:rFonts w:hint="eastAsia" w:ascii="宋体" w:hAnsi="宋体" w:eastAsia="宋体" w:cs="宋体"/>
                <w:i w:val="0"/>
                <w:color w:val="000000"/>
                <w:kern w:val="0"/>
                <w:sz w:val="30"/>
                <w:szCs w:val="30"/>
                <w:u w:val="none"/>
                <w:lang w:val="en-US" w:eastAsia="zh-CN" w:bidi="ar"/>
              </w:rPr>
              <w:t>一般公共预算财政拨款支出决</w:t>
            </w:r>
            <w:r>
              <w:rPr>
                <w:rFonts w:hint="eastAsia" w:ascii="宋体" w:hAnsi="宋体" w:cs="宋体"/>
                <w:i w:val="0"/>
                <w:color w:val="000000"/>
                <w:kern w:val="0"/>
                <w:sz w:val="30"/>
                <w:szCs w:val="30"/>
                <w:u w:val="none"/>
                <w:lang w:val="en-US" w:eastAsia="zh-CN" w:bidi="ar"/>
              </w:rPr>
              <w:t>算</w:t>
            </w:r>
            <w:r>
              <w:rPr>
                <w:rFonts w:hint="eastAsia" w:ascii="宋体" w:hAnsi="宋体" w:eastAsia="宋体" w:cs="宋体"/>
                <w:i w:val="0"/>
                <w:color w:val="000000"/>
                <w:kern w:val="0"/>
                <w:sz w:val="30"/>
                <w:szCs w:val="30"/>
                <w:u w:val="none"/>
                <w:lang w:val="en-US" w:eastAsia="zh-CN" w:bidi="ar"/>
              </w:rPr>
              <w:t>表</w:t>
            </w:r>
          </w:p>
        </w:tc>
      </w:tr>
      <w:tr>
        <w:tblPrEx>
          <w:tblLayout w:type="fixed"/>
          <w:tblCellMar>
            <w:top w:w="0" w:type="dxa"/>
            <w:left w:w="0" w:type="dxa"/>
            <w:bottom w:w="0" w:type="dxa"/>
            <w:right w:w="0" w:type="dxa"/>
          </w:tblCellMar>
        </w:tblPrEx>
        <w:trPr>
          <w:gridAfter w:val="3"/>
          <w:wAfter w:w="1875" w:type="dxa"/>
          <w:trHeight w:val="255" w:hRule="atLeast"/>
        </w:trPr>
        <w:tc>
          <w:tcPr>
            <w:tcW w:w="42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28"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2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299" w:type="dxa"/>
            <w:gridSpan w:val="3"/>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400" w:type="dxa"/>
            <w:gridSpan w:val="5"/>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99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300" w:type="dxa"/>
            <w:gridSpan w:val="10"/>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公开05表</w:t>
            </w:r>
          </w:p>
        </w:tc>
      </w:tr>
      <w:tr>
        <w:tblPrEx>
          <w:tblLayout w:type="fixed"/>
          <w:tblCellMar>
            <w:top w:w="0" w:type="dxa"/>
            <w:left w:w="0" w:type="dxa"/>
            <w:bottom w:w="0" w:type="dxa"/>
            <w:right w:w="0" w:type="dxa"/>
          </w:tblCellMar>
        </w:tblPrEx>
        <w:trPr>
          <w:gridAfter w:val="5"/>
          <w:wAfter w:w="3026" w:type="dxa"/>
          <w:trHeight w:val="255" w:hRule="atLeast"/>
        </w:trPr>
        <w:tc>
          <w:tcPr>
            <w:tcW w:w="10456" w:type="dxa"/>
            <w:gridSpan w:val="18"/>
            <w:tcBorders>
              <w:top w:val="nil"/>
              <w:left w:val="nil"/>
              <w:bottom w:val="nil"/>
              <w:right w:val="nil"/>
            </w:tcBorders>
            <w:tcMar>
              <w:top w:w="15" w:type="dxa"/>
              <w:left w:w="15" w:type="dxa"/>
              <w:right w:w="15" w:type="dxa"/>
            </w:tcMar>
            <w:vAlign w:val="bottom"/>
          </w:tcPr>
          <w:p>
            <w:pPr>
              <w:rPr>
                <w:rFonts w:hint="eastAsia" w:ascii="Arial" w:hAnsi="Arial" w:cs="Arial"/>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p>
        </w:tc>
        <w:tc>
          <w:tcPr>
            <w:tcW w:w="1470" w:type="dxa"/>
            <w:gridSpan w:val="4"/>
            <w:tcBorders>
              <w:top w:val="nil"/>
              <w:left w:val="nil"/>
              <w:bottom w:val="nil"/>
              <w:right w:val="nil"/>
            </w:tcBorders>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gridAfter w:val="3"/>
          <w:wAfter w:w="1875" w:type="dxa"/>
          <w:trHeight w:val="308" w:hRule="atLeast"/>
        </w:trPr>
        <w:tc>
          <w:tcPr>
            <w:tcW w:w="5382" w:type="dxa"/>
            <w:gridSpan w:val="7"/>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695" w:type="dxa"/>
            <w:gridSpan w:val="17"/>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99" w:type="dxa"/>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00" w:type="dxa"/>
            <w:gridSpan w:val="5"/>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99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300" w:type="dxa"/>
            <w:gridSpan w:val="10"/>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gridAfter w:val="3"/>
          <w:wAfter w:w="1875" w:type="dxa"/>
          <w:trHeight w:val="277" w:hRule="atLeast"/>
        </w:trPr>
        <w:tc>
          <w:tcPr>
            <w:tcW w:w="1083" w:type="dxa"/>
            <w:gridSpan w:val="4"/>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99" w:type="dxa"/>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0" w:type="dxa"/>
            <w:gridSpan w:val="5"/>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0" w:type="dxa"/>
            <w:gridSpan w:val="10"/>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99" w:type="dxa"/>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0" w:type="dxa"/>
            <w:gridSpan w:val="5"/>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9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0" w:type="dxa"/>
            <w:gridSpan w:val="10"/>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3"/>
          <w:wAfter w:w="1875" w:type="dxa"/>
          <w:trHeight w:val="308" w:hRule="atLeast"/>
        </w:trPr>
        <w:tc>
          <w:tcPr>
            <w:tcW w:w="5382" w:type="dxa"/>
            <w:gridSpan w:val="7"/>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400"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9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00" w:type="dxa"/>
            <w:gridSpan w:val="10"/>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gridAfter w:val="3"/>
          <w:wAfter w:w="1875" w:type="dxa"/>
          <w:trHeight w:val="308" w:hRule="atLeast"/>
        </w:trPr>
        <w:tc>
          <w:tcPr>
            <w:tcW w:w="5382" w:type="dxa"/>
            <w:gridSpan w:val="7"/>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1,469.31</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614.72</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854.59</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1,343.98</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543.05</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800.92</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1,310.86</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539.47</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771.39</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333.11</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333.11</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其他人力资源事务支出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977.75</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206.36</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771.39</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29.53</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29.53</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29.53</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29.53</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92.67</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39.00</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37.89</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37.89</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37.89</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37.89</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2080705</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53.67</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32.67</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08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429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40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199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3300" w:type="dxa"/>
            <w:gridSpan w:val="10"/>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gridAfter w:val="3"/>
          <w:wAfter w:w="1875" w:type="dxa"/>
          <w:trHeight w:val="308" w:hRule="atLeast"/>
        </w:trPr>
        <w:tc>
          <w:tcPr>
            <w:tcW w:w="13077" w:type="dxa"/>
            <w:gridSpan w:val="2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390" w:hRule="atLeast"/>
        </w:trPr>
        <w:tc>
          <w:tcPr>
            <w:tcW w:w="14952" w:type="dxa"/>
            <w:gridSpan w:val="27"/>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ind w:firstLine="4500" w:firstLineChars="1500"/>
              <w:rPr>
                <w:rFonts w:hint="default" w:ascii="Arial" w:hAnsi="Arial" w:cs="Arial"/>
                <w:i w:val="0"/>
                <w:color w:val="000000"/>
                <w:sz w:val="20"/>
                <w:szCs w:val="20"/>
                <w:u w:val="none"/>
              </w:rPr>
            </w:pPr>
            <w:r>
              <w:rPr>
                <w:rFonts w:hint="eastAsia" w:ascii="宋体" w:hAnsi="宋体" w:cs="宋体"/>
                <w:i w:val="0"/>
                <w:color w:val="000000"/>
                <w:kern w:val="0"/>
                <w:sz w:val="30"/>
                <w:szCs w:val="30"/>
                <w:u w:val="none"/>
                <w:lang w:val="en-US" w:eastAsia="zh-CN" w:bidi="ar"/>
              </w:rPr>
              <w:t>2019年度</w:t>
            </w: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255" w:hRule="atLeast"/>
        </w:trPr>
        <w:tc>
          <w:tcPr>
            <w:tcW w:w="73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255" w:type="dxa"/>
            <w:gridSpan w:val="3"/>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3"/>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3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562" w:type="dxa"/>
            <w:gridSpan w:val="3"/>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83" w:type="dxa"/>
            <w:gridSpan w:val="6"/>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47" w:type="dxa"/>
            <w:gridSpan w:val="5"/>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00"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Layout w:type="fixed"/>
          <w:tblCellMar>
            <w:top w:w="0" w:type="dxa"/>
            <w:left w:w="0" w:type="dxa"/>
            <w:bottom w:w="0" w:type="dxa"/>
            <w:right w:w="0" w:type="dxa"/>
          </w:tblCellMar>
        </w:tblPrEx>
        <w:trPr>
          <w:trHeight w:val="90" w:hRule="atLeast"/>
        </w:trPr>
        <w:tc>
          <w:tcPr>
            <w:tcW w:w="11205" w:type="dxa"/>
            <w:gridSpan w:val="20"/>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p>
        </w:tc>
        <w:tc>
          <w:tcPr>
            <w:tcW w:w="2247" w:type="dxa"/>
            <w:gridSpan w:val="5"/>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00"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5790" w:type="dxa"/>
            <w:gridSpan w:val="8"/>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162" w:type="dxa"/>
            <w:gridSpan w:val="19"/>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Layout w:type="fixed"/>
          <w:tblCellMar>
            <w:top w:w="0" w:type="dxa"/>
            <w:left w:w="0" w:type="dxa"/>
            <w:bottom w:w="0" w:type="dxa"/>
            <w:right w:w="0" w:type="dxa"/>
          </w:tblCellMar>
        </w:tblPrEx>
        <w:trPr>
          <w:trHeight w:val="308" w:hRule="atLeast"/>
        </w:trPr>
        <w:tc>
          <w:tcPr>
            <w:tcW w:w="735"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255" w:type="dxa"/>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62" w:type="dxa"/>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83" w:type="dxa"/>
            <w:gridSpan w:val="6"/>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47" w:type="dxa"/>
            <w:gridSpan w:val="5"/>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308" w:hRule="atLeast"/>
        </w:trPr>
        <w:tc>
          <w:tcPr>
            <w:tcW w:w="735"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62" w:type="dxa"/>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3" w:type="dxa"/>
            <w:gridSpan w:val="6"/>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47" w:type="dxa"/>
            <w:gridSpan w:val="5"/>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403.08</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295.18</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41.74</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31.82</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0.23</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735"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5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3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7"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990" w:type="dxa"/>
            <w:gridSpan w:val="5"/>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8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403.08</w:t>
            </w:r>
          </w:p>
        </w:tc>
        <w:tc>
          <w:tcPr>
            <w:tcW w:w="7662" w:type="dxa"/>
            <w:gridSpan w:val="17"/>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211.65</w:t>
            </w:r>
          </w:p>
        </w:tc>
      </w:tr>
      <w:tr>
        <w:tblPrEx>
          <w:tblLayout w:type="fixed"/>
          <w:tblCellMar>
            <w:top w:w="0" w:type="dxa"/>
            <w:left w:w="0" w:type="dxa"/>
            <w:bottom w:w="0" w:type="dxa"/>
            <w:right w:w="0" w:type="dxa"/>
          </w:tblCellMar>
        </w:tblPrEx>
        <w:trPr>
          <w:trHeight w:val="308" w:hRule="atLeast"/>
        </w:trPr>
        <w:tc>
          <w:tcPr>
            <w:tcW w:w="14952" w:type="dxa"/>
            <w:gridSpan w:val="2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000000"/>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13"/>
        <w:tblW w:w="13890" w:type="dxa"/>
        <w:tblInd w:w="0" w:type="dxa"/>
        <w:tblLayout w:type="fixed"/>
        <w:tblCellMar>
          <w:top w:w="0" w:type="dxa"/>
          <w:left w:w="0" w:type="dxa"/>
          <w:bottom w:w="0" w:type="dxa"/>
          <w:right w:w="0" w:type="dxa"/>
        </w:tblCellMar>
      </w:tblPr>
      <w:tblGrid>
        <w:gridCol w:w="1581"/>
        <w:gridCol w:w="1222"/>
        <w:gridCol w:w="1264"/>
        <w:gridCol w:w="1179"/>
        <w:gridCol w:w="1382"/>
        <w:gridCol w:w="750"/>
        <w:gridCol w:w="771"/>
        <w:gridCol w:w="1125"/>
        <w:gridCol w:w="984"/>
        <w:gridCol w:w="948"/>
        <w:gridCol w:w="892"/>
        <w:gridCol w:w="1494"/>
        <w:gridCol w:w="298"/>
      </w:tblGrid>
      <w:tr>
        <w:tblPrEx>
          <w:tblLayout w:type="fixed"/>
          <w:tblCellMar>
            <w:top w:w="0" w:type="dxa"/>
            <w:left w:w="0" w:type="dxa"/>
            <w:bottom w:w="0" w:type="dxa"/>
            <w:right w:w="0" w:type="dxa"/>
          </w:tblCellMar>
        </w:tblPrEx>
        <w:trPr>
          <w:trHeight w:val="600" w:hRule="atLeast"/>
        </w:trPr>
        <w:tc>
          <w:tcPr>
            <w:tcW w:w="13890" w:type="dxa"/>
            <w:gridSpan w:val="1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2019年度一般公共预算财政拨款“三公”经费支出决算表</w:t>
            </w:r>
          </w:p>
        </w:tc>
      </w:tr>
      <w:tr>
        <w:tblPrEx>
          <w:tblLayout w:type="fixed"/>
          <w:tblCellMar>
            <w:top w:w="0" w:type="dxa"/>
            <w:left w:w="0" w:type="dxa"/>
            <w:bottom w:w="0" w:type="dxa"/>
            <w:right w:w="0" w:type="dxa"/>
          </w:tblCellMar>
        </w:tblPrEx>
        <w:trPr>
          <w:trHeight w:val="255" w:hRule="atLeast"/>
        </w:trPr>
        <w:tc>
          <w:tcPr>
            <w:tcW w:w="12098" w:type="dxa"/>
            <w:gridSpan w:val="11"/>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92" w:type="dxa"/>
            <w:gridSpan w:val="2"/>
            <w:tcBorders>
              <w:top w:val="nil"/>
              <w:left w:val="nil"/>
              <w:bottom w:val="nil"/>
              <w:right w:val="nil"/>
            </w:tcBorders>
            <w:tcMar>
              <w:top w:w="15" w:type="dxa"/>
              <w:left w:w="15" w:type="dxa"/>
              <w:right w:w="15" w:type="dxa"/>
            </w:tcMar>
            <w:vAlign w:val="top"/>
          </w:tcPr>
          <w:p>
            <w:pPr>
              <w:jc w:val="right"/>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Layout w:type="fixed"/>
          <w:tblCellMar>
            <w:top w:w="0" w:type="dxa"/>
            <w:left w:w="0" w:type="dxa"/>
            <w:bottom w:w="0" w:type="dxa"/>
            <w:right w:w="0" w:type="dxa"/>
          </w:tblCellMar>
        </w:tblPrEx>
        <w:trPr>
          <w:trHeight w:val="275" w:hRule="atLeast"/>
        </w:trPr>
        <w:tc>
          <w:tcPr>
            <w:tcW w:w="12098" w:type="dxa"/>
            <w:gridSpan w:val="11"/>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部门：新乡经济技术开发区管理委员会组织和人力资源社会保障局</w:t>
            </w:r>
          </w:p>
        </w:tc>
        <w:tc>
          <w:tcPr>
            <w:tcW w:w="1792" w:type="dxa"/>
            <w:gridSpan w:val="2"/>
            <w:tcBorders>
              <w:top w:val="nil"/>
              <w:left w:val="nil"/>
              <w:bottom w:val="nil"/>
              <w:right w:val="nil"/>
            </w:tcBorders>
            <w:tcMar>
              <w:top w:w="15" w:type="dxa"/>
              <w:left w:w="15" w:type="dxa"/>
              <w:right w:w="15" w:type="dxa"/>
            </w:tcMar>
            <w:vAlign w:val="top"/>
          </w:tcPr>
          <w:p>
            <w:pPr>
              <w:jc w:val="right"/>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7378"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214"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308" w:hRule="atLeast"/>
        </w:trPr>
        <w:tc>
          <w:tcPr>
            <w:tcW w:w="158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2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2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7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824"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9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2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615" w:hRule="atLeast"/>
        </w:trPr>
        <w:tc>
          <w:tcPr>
            <w:tcW w:w="158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8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9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308" w:hRule="atLeast"/>
        </w:trPr>
        <w:tc>
          <w:tcPr>
            <w:tcW w:w="1581"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2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7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8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7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9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308" w:hRule="atLeast"/>
        </w:trPr>
        <w:tc>
          <w:tcPr>
            <w:tcW w:w="158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w:t>
            </w:r>
          </w:p>
        </w:tc>
        <w:tc>
          <w:tcPr>
            <w:tcW w:w="122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w:t>
            </w:r>
          </w:p>
        </w:tc>
        <w:tc>
          <w:tcPr>
            <w:tcW w:w="77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0.41</w:t>
            </w: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0.41</w:t>
            </w:r>
          </w:p>
        </w:tc>
        <w:tc>
          <w:tcPr>
            <w:tcW w:w="2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615" w:hRule="atLeast"/>
        </w:trPr>
        <w:tc>
          <w:tcPr>
            <w:tcW w:w="13592" w:type="dxa"/>
            <w:gridSpan w:val="1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c>
          <w:tcPr>
            <w:tcW w:w="2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bl>
    <w:p>
      <w:pPr>
        <w:rPr>
          <w:rFonts w:hint="eastAsia" w:ascii="仿宋_GB2312" w:hAnsi="仿宋_GB2312" w:eastAsia="仿宋_GB2312" w:cs="仿宋_GB2312"/>
          <w:color w:val="000000"/>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13"/>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429"/>
        <w:gridCol w:w="498"/>
        <w:gridCol w:w="1926"/>
        <w:gridCol w:w="1933"/>
      </w:tblGrid>
      <w:tr>
        <w:tblPrEx>
          <w:tblLayout w:type="fixed"/>
          <w:tblCellMar>
            <w:top w:w="0" w:type="dxa"/>
            <w:left w:w="0" w:type="dxa"/>
            <w:bottom w:w="0" w:type="dxa"/>
            <w:right w:w="0" w:type="dxa"/>
          </w:tblCellMar>
        </w:tblPrEx>
        <w:trPr>
          <w:trHeight w:val="600" w:hRule="atLeast"/>
        </w:trPr>
        <w:tc>
          <w:tcPr>
            <w:tcW w:w="13988" w:type="dxa"/>
            <w:gridSpan w:val="10"/>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2019年度政府性基金预算财政拨款收入支出决算表</w:t>
            </w:r>
          </w:p>
        </w:tc>
      </w:tr>
      <w:tr>
        <w:tblPrEx>
          <w:tblLayout w:type="fixed"/>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513" w:hRule="atLeast"/>
        </w:trPr>
        <w:tc>
          <w:tcPr>
            <w:tcW w:w="9631" w:type="dxa"/>
            <w:gridSpan w:val="7"/>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部门：新乡经济技术开发区管理委员会组织和人力资源社会保障局</w:t>
            </w:r>
          </w:p>
        </w:tc>
        <w:tc>
          <w:tcPr>
            <w:tcW w:w="4357"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4"/>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Layout w:type="fixed"/>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45" w:hRule="atLeast"/>
        </w:trPr>
        <w:tc>
          <w:tcPr>
            <w:tcW w:w="13988" w:type="dxa"/>
            <w:gridSpan w:val="10"/>
            <w:tcBorders>
              <w:top w:val="single" w:color="000000" w:sz="8" w:space="0"/>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000000"/>
          <w:sz w:val="3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000000"/>
          <w:sz w:val="32"/>
          <w:szCs w:val="32"/>
          <w:highlight w:val="yellow"/>
          <w:lang w:val="en-US" w:eastAsia="zh-CN"/>
        </w:rPr>
        <w:t>说明：我部门没有政府性基金收入，也没有使用政府性基金安排的支出，故本表无数据。</w:t>
      </w: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jc w:val="center"/>
        <w:outlineLvl w:val="0"/>
        <w:rPr>
          <w:rFonts w:hint="eastAsia" w:ascii="黑体" w:hAnsi="黑体" w:eastAsia="黑体" w:cs="黑体"/>
          <w:color w:val="000000"/>
          <w:sz w:val="48"/>
          <w:szCs w:val="48"/>
          <w:highlight w:val="none"/>
        </w:rPr>
      </w:pPr>
      <w:r>
        <w:rPr>
          <w:rFonts w:hint="eastAsia" w:ascii="黑体" w:hAnsi="黑体" w:eastAsia="黑体" w:cs="黑体"/>
          <w:color w:val="000000"/>
          <w:sz w:val="48"/>
          <w:szCs w:val="48"/>
          <w:highlight w:val="none"/>
        </w:rPr>
        <w:t>第</w:t>
      </w:r>
      <w:r>
        <w:rPr>
          <w:rFonts w:hint="eastAsia" w:ascii="黑体" w:hAnsi="黑体" w:eastAsia="黑体" w:cs="黑体"/>
          <w:color w:val="000000"/>
          <w:sz w:val="48"/>
          <w:szCs w:val="48"/>
          <w:highlight w:val="none"/>
          <w:lang w:eastAsia="zh-CN"/>
        </w:rPr>
        <w:t>三</w:t>
      </w:r>
      <w:r>
        <w:rPr>
          <w:rFonts w:hint="eastAsia" w:ascii="黑体" w:hAnsi="黑体" w:eastAsia="黑体" w:cs="黑体"/>
          <w:color w:val="000000"/>
          <w:sz w:val="48"/>
          <w:szCs w:val="48"/>
          <w:highlight w:val="none"/>
        </w:rPr>
        <w:t>部分</w:t>
      </w:r>
      <w:r>
        <w:rPr>
          <w:rFonts w:hint="eastAsia" w:ascii="黑体" w:hAnsi="黑体" w:eastAsia="黑体" w:cs="黑体"/>
          <w:color w:val="000000"/>
          <w:sz w:val="48"/>
          <w:szCs w:val="48"/>
          <w:highlight w:val="none"/>
          <w:lang w:val="en-US" w:eastAsia="zh-CN"/>
        </w:rPr>
        <w:t xml:space="preserve">  2019</w:t>
      </w:r>
      <w:r>
        <w:rPr>
          <w:rFonts w:hint="eastAsia" w:ascii="黑体" w:hAnsi="黑体" w:eastAsia="黑体" w:cs="黑体"/>
          <w:color w:val="000000"/>
          <w:sz w:val="48"/>
          <w:szCs w:val="48"/>
          <w:highlight w:val="none"/>
          <w:lang w:eastAsia="zh-CN"/>
        </w:rPr>
        <w:t>年度</w:t>
      </w:r>
      <w:r>
        <w:rPr>
          <w:rFonts w:hint="eastAsia" w:ascii="黑体" w:hAnsi="黑体" w:eastAsia="黑体" w:cs="黑体"/>
          <w:color w:val="000000"/>
          <w:sz w:val="48"/>
          <w:szCs w:val="48"/>
          <w:highlight w:val="none"/>
        </w:rPr>
        <w:t>部门决算情况说明</w:t>
      </w:r>
    </w:p>
    <w:p>
      <w:pPr>
        <w:widowControl/>
        <w:jc w:val="left"/>
        <w:rPr>
          <w:rFonts w:hint="eastAsia" w:ascii="黑体" w:hAnsi="黑体" w:eastAsia="黑体" w:cs="黑体"/>
          <w:color w:val="000000"/>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2019年度收、支总计为1476.81万元。</w:t>
      </w:r>
      <w:r>
        <w:rPr>
          <w:rFonts w:hint="eastAsia" w:ascii="仿宋_GB2312" w:hAnsi="仿宋_GB2312" w:eastAsia="仿宋_GB2312" w:cs="仿宋_GB2312"/>
          <w:color w:val="000000"/>
          <w:sz w:val="32"/>
          <w:szCs w:val="32"/>
          <w:highlight w:val="none"/>
        </w:rPr>
        <w:t>与上年度相比，收入总计增加</w:t>
      </w:r>
      <w:r>
        <w:rPr>
          <w:rFonts w:hint="eastAsia" w:ascii="仿宋_GB2312" w:hAnsi="仿宋_GB2312" w:eastAsia="仿宋_GB2312" w:cs="仿宋_GB2312"/>
          <w:color w:val="000000"/>
          <w:sz w:val="32"/>
          <w:szCs w:val="32"/>
          <w:highlight w:val="none"/>
          <w:lang w:val="en-US" w:eastAsia="zh-CN"/>
        </w:rPr>
        <w:t>560.85</w:t>
      </w:r>
      <w:r>
        <w:rPr>
          <w:rFonts w:hint="eastAsia" w:ascii="仿宋_GB2312" w:hAnsi="仿宋_GB2312" w:eastAsia="仿宋_GB2312" w:cs="仿宋_GB2312"/>
          <w:color w:val="000000"/>
          <w:sz w:val="32"/>
          <w:szCs w:val="32"/>
          <w:highlight w:val="none"/>
        </w:rPr>
        <w:t>万元，增长</w:t>
      </w:r>
      <w:r>
        <w:rPr>
          <w:rFonts w:hint="eastAsia" w:ascii="仿宋_GB2312" w:hAnsi="仿宋_GB2312" w:eastAsia="仿宋_GB2312" w:cs="仿宋_GB2312"/>
          <w:color w:val="000000"/>
          <w:sz w:val="32"/>
          <w:szCs w:val="32"/>
          <w:highlight w:val="none"/>
          <w:lang w:val="en-US" w:eastAsia="zh-CN"/>
        </w:rPr>
        <w:t xml:space="preserve">55.62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主要原因一是增加了新招聘劳务派遣人员劳务费支出，二是各项财政补贴拨款支出增加。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2019年度收入合计1439.27万元，其中：财政拨款收入1439.27万元，占100%；上级补助收入0万元，占0%；事业收入0万元，占0%；经营收入0万元，占0%；附属单位上缴收入0万元，占0%；其他收入0万元，占0%。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2019年度支出合计1469.31万元，其中：基本支出614.72万元，占42%；项目支出854.59万元，占58%；上缴上级支出0万元，占0%；经营支出0万元，占0%；对附属单位补助支出0万元，占0%。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2019年度财政拨款收、支总计均为1476.81万元。与上年度相比，财政拨款收、支总计各增加560.85万元，增长55.62%。主要原因一是增加了新招聘劳务派遣人员劳务费支出，二是各项财政补贴拨款支出增加。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一般公共预算财政拨款支出1469.31万元，占本年支出合计的100%。与上年度相比，一般公共预算财政拨款支出增加584.41万元，增长53.79 %。主要原因一是增加了新招聘劳务派遣人员劳务费支出，二是各项财政补贴拨款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一般公共预算财政拨款支出1469.31万元，主要用于以下方面：一般公共服务（类）支出1343.98万元，占91.46%；外交（类）支出0万元，占0%；社会保障和就业支出92.67万元，占6%；医疗卫生与计划生育（类）支出32.67万元，占3%；</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2019年度一般公共预算财政拨款支出年初预算为1865.53万元，支出决算为1469.31万元，完成年初预算的78.76%。其中：</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1、一般公共服务（类）政府办公厅（室）及相关机构事务（款）行政运行（项）：年初预算为0万元，支出决算为3.59万元。决算数与年初预算数存在差异的主要原因是：部门工资预算不足，年底追加。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2、一般公共服务（类）人力资源事务（款）行政运行（项）：年初预算为316.01万元，支出决算为333.11万元，完成年初预算的105.41%。决算数与年初预算数存在差异的主要原因是：正常晋档增资。</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3、一般公共服务（类）人力资源事务（款）其他人力资源事务支出（项）：</w:t>
      </w:r>
      <w:r>
        <w:rPr>
          <w:rFonts w:hint="eastAsia" w:ascii="仿宋_GB2312" w:hAnsi="仿宋_GB2312" w:eastAsia="仿宋_GB2312" w:cs="仿宋_GB2312"/>
          <w:b w:val="0"/>
          <w:bCs w:val="0"/>
          <w:color w:val="000000"/>
          <w:sz w:val="32"/>
          <w:szCs w:val="32"/>
          <w:highlight w:val="none"/>
          <w:lang w:val="en-US" w:eastAsia="zh-CN"/>
        </w:rPr>
        <w:t>年初预算为869.4万元，支出决算为977.75万元，完成年初预算的112.46</w:t>
      </w:r>
      <w:r>
        <w:rPr>
          <w:rFonts w:hint="eastAsia" w:ascii="仿宋_GB2312" w:hAnsi="仿宋_GB2312" w:eastAsia="仿宋_GB2312" w:cs="仿宋_GB2312"/>
          <w:color w:val="000000"/>
          <w:sz w:val="32"/>
          <w:szCs w:val="32"/>
          <w:highlight w:val="none"/>
          <w:lang w:val="en-US" w:eastAsia="zh-CN"/>
        </w:rPr>
        <w:t>%。决算数与年初预算数存在差异的主要原因是：增加了新招聘劳务派遣人员劳务费支出。</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4、一般公共服务（类）其他共产党事务支出（项）：</w:t>
      </w:r>
      <w:r>
        <w:rPr>
          <w:rFonts w:hint="eastAsia" w:ascii="仿宋_GB2312" w:hAnsi="仿宋_GB2312" w:eastAsia="仿宋_GB2312" w:cs="仿宋_GB2312"/>
          <w:b w:val="0"/>
          <w:bCs w:val="0"/>
          <w:color w:val="000000"/>
          <w:sz w:val="32"/>
          <w:szCs w:val="32"/>
          <w:highlight w:val="none"/>
          <w:lang w:val="en-US" w:eastAsia="zh-CN"/>
        </w:rPr>
        <w:t>年初预算为50万元，支出决算为29.53万元，完成年初预算的59.06</w:t>
      </w:r>
      <w:r>
        <w:rPr>
          <w:rFonts w:hint="eastAsia" w:ascii="仿宋_GB2312" w:hAnsi="仿宋_GB2312" w:eastAsia="仿宋_GB2312" w:cs="仿宋_GB2312"/>
          <w:color w:val="000000"/>
          <w:sz w:val="32"/>
          <w:szCs w:val="32"/>
          <w:highlight w:val="none"/>
          <w:lang w:val="en-US" w:eastAsia="zh-CN"/>
        </w:rPr>
        <w:t>%。决算数与年初预算数存在差异的主要原因是：党员干部外出学习培训未按计划开展。</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5、社会保障和就业支出（类）行政事业单位离退休（款）机关事业单位基本养老保险缴费支出（项）：</w:t>
      </w:r>
      <w:r>
        <w:rPr>
          <w:rFonts w:hint="eastAsia" w:ascii="仿宋_GB2312" w:hAnsi="仿宋_GB2312" w:eastAsia="仿宋_GB2312" w:cs="仿宋_GB2312"/>
          <w:b w:val="0"/>
          <w:bCs w:val="0"/>
          <w:color w:val="000000"/>
          <w:sz w:val="32"/>
          <w:szCs w:val="32"/>
          <w:highlight w:val="none"/>
          <w:lang w:val="en-US" w:eastAsia="zh-CN"/>
        </w:rPr>
        <w:t>年初预算为40.97万元，支出决算为37.89万元，完成年初预算的92.48</w:t>
      </w:r>
      <w:r>
        <w:rPr>
          <w:rFonts w:hint="eastAsia" w:ascii="仿宋_GB2312" w:hAnsi="仿宋_GB2312" w:eastAsia="仿宋_GB2312" w:cs="仿宋_GB2312"/>
          <w:color w:val="000000"/>
          <w:sz w:val="32"/>
          <w:szCs w:val="32"/>
          <w:highlight w:val="none"/>
          <w:lang w:val="en-US" w:eastAsia="zh-CN"/>
        </w:rPr>
        <w:t>%。决算数与年初预算数存在差异的主要原因是：机构人员调整，相关经费支出减少。</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6、社会保障和就业支出（类）就业补助（款）公益性岗位补贴（项）：</w:t>
      </w:r>
      <w:r>
        <w:rPr>
          <w:rFonts w:hint="eastAsia" w:ascii="仿宋_GB2312" w:hAnsi="仿宋_GB2312" w:eastAsia="仿宋_GB2312" w:cs="仿宋_GB2312"/>
          <w:b w:val="0"/>
          <w:bCs w:val="0"/>
          <w:color w:val="000000"/>
          <w:sz w:val="32"/>
          <w:szCs w:val="32"/>
          <w:highlight w:val="none"/>
          <w:lang w:val="en-US" w:eastAsia="zh-CN"/>
        </w:rPr>
        <w:t>年初预算为0万元，支出决算为53.67万元</w:t>
      </w:r>
      <w:r>
        <w:rPr>
          <w:rFonts w:hint="eastAsia" w:ascii="仿宋_GB2312" w:hAnsi="仿宋_GB2312" w:eastAsia="仿宋_GB2312" w:cs="仿宋_GB2312"/>
          <w:color w:val="000000"/>
          <w:sz w:val="32"/>
          <w:szCs w:val="32"/>
          <w:highlight w:val="none"/>
          <w:lang w:val="en-US" w:eastAsia="zh-CN"/>
        </w:rPr>
        <w:t>。决算数与年初预算数存在差异的主要原因是：公益性岗位补贴由上级拨付专款支付。</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7、社会保障和就业支出（类）其他社会保障和就业支出（款）其他社会保障和就业支出（项）：</w:t>
      </w:r>
      <w:r>
        <w:rPr>
          <w:rFonts w:hint="eastAsia" w:ascii="仿宋_GB2312" w:hAnsi="仿宋_GB2312" w:eastAsia="仿宋_GB2312" w:cs="仿宋_GB2312"/>
          <w:b w:val="0"/>
          <w:bCs w:val="0"/>
          <w:color w:val="000000"/>
          <w:sz w:val="32"/>
          <w:szCs w:val="32"/>
          <w:highlight w:val="none"/>
          <w:lang w:val="en-US" w:eastAsia="zh-CN"/>
        </w:rPr>
        <w:t>年初预算为1.13万元，支出决算为1.12万元，完成年初预算的99.12</w:t>
      </w:r>
      <w:r>
        <w:rPr>
          <w:rFonts w:hint="eastAsia" w:ascii="仿宋_GB2312" w:hAnsi="仿宋_GB2312" w:eastAsia="仿宋_GB2312" w:cs="仿宋_GB2312"/>
          <w:color w:val="000000"/>
          <w:sz w:val="32"/>
          <w:szCs w:val="32"/>
          <w:highlight w:val="none"/>
          <w:lang w:val="en-US" w:eastAsia="zh-CN"/>
        </w:rPr>
        <w:t>%。决算数与年初预算数存在差异的主要原因是：就业技能培训活动减少，相关经费支出减少。</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8、卫生健康支出（类）行政事业单位医疗（款）行政单位医疗（项）：</w:t>
      </w:r>
      <w:r>
        <w:rPr>
          <w:rFonts w:hint="eastAsia" w:ascii="仿宋_GB2312" w:hAnsi="仿宋_GB2312" w:eastAsia="仿宋_GB2312" w:cs="仿宋_GB2312"/>
          <w:b w:val="0"/>
          <w:bCs w:val="0"/>
          <w:color w:val="000000"/>
          <w:sz w:val="32"/>
          <w:szCs w:val="32"/>
          <w:highlight w:val="none"/>
          <w:lang w:val="en-US" w:eastAsia="zh-CN"/>
        </w:rPr>
        <w:t>年初预算为17.61万元，支出决算为16.33万元，完成年初预算的92.73</w:t>
      </w:r>
      <w:r>
        <w:rPr>
          <w:rFonts w:hint="eastAsia" w:ascii="仿宋_GB2312" w:hAnsi="仿宋_GB2312" w:eastAsia="仿宋_GB2312" w:cs="仿宋_GB2312"/>
          <w:color w:val="000000"/>
          <w:sz w:val="32"/>
          <w:szCs w:val="32"/>
          <w:highlight w:val="none"/>
          <w:lang w:val="en-US" w:eastAsia="zh-CN"/>
        </w:rPr>
        <w:t>%。决算数与年初预算数存在差异的主要原因是：机构人员调整，相关经费支出减少。</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9、卫生健康支出（类）行政事业单位医疗（款）公务员医疗补助（项）：</w:t>
      </w:r>
      <w:r>
        <w:rPr>
          <w:rFonts w:hint="eastAsia" w:ascii="仿宋_GB2312" w:hAnsi="仿宋_GB2312" w:eastAsia="仿宋_GB2312" w:cs="仿宋_GB2312"/>
          <w:b w:val="0"/>
          <w:bCs w:val="0"/>
          <w:color w:val="000000"/>
          <w:sz w:val="32"/>
          <w:szCs w:val="32"/>
          <w:highlight w:val="none"/>
          <w:lang w:val="en-US" w:eastAsia="zh-CN"/>
        </w:rPr>
        <w:t>年初预算为17.61万元，支出决算为16.33万元，完成年初预算的92.73</w:t>
      </w:r>
      <w:r>
        <w:rPr>
          <w:rFonts w:hint="eastAsia" w:ascii="仿宋_GB2312" w:hAnsi="仿宋_GB2312" w:eastAsia="仿宋_GB2312" w:cs="仿宋_GB2312"/>
          <w:color w:val="000000"/>
          <w:sz w:val="32"/>
          <w:szCs w:val="32"/>
          <w:highlight w:val="none"/>
          <w:lang w:val="en-US" w:eastAsia="zh-CN"/>
        </w:rPr>
        <w:t>%。决算数与年初预算数存在差异的主要原因是：机构人员调整，相关经费支出减少。</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一般公共预算财政拨款基本支出614.72万元。其中：人员经费403.08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211.65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（一）“三公”经费财政拨款支出决算总体情况说明。</w:t>
      </w:r>
    </w:p>
    <w:p>
      <w:pPr>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2019年度“三公”经费财政拨款支出预算为1.4万元，支出决算为0.41万元，完成预算的28.57%。</w:t>
      </w:r>
      <w:r>
        <w:rPr>
          <w:rFonts w:hint="eastAsia" w:ascii="仿宋_GB2312" w:eastAsia="仿宋_GB2312"/>
          <w:sz w:val="32"/>
          <w:szCs w:val="32"/>
        </w:rPr>
        <w:t>2019年度“三公”经费支出决算数与预算数存在差异的主要原因是严格落实中央八项规定精神，降低三公经费支出，厉行勤俭节约。</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三公”经费财政拨款支出决算中，因公出国（境）费支出决算0万元，完成预算的0%，占0%；公务用车购置及运行费支出决算0万元，完成预算的0%，占0%；公务接待费支出决算0.41万元，完成预算的100%，占100%。具体情况如下：</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1．因公出国（境）费</w:t>
      </w:r>
      <w:r>
        <w:rPr>
          <w:rFonts w:hint="eastAsia" w:ascii="仿宋_GB2312" w:hAnsi="仿宋_GB2312" w:eastAsia="仿宋_GB2312" w:cs="仿宋_GB2312"/>
          <w:color w:val="000000"/>
          <w:sz w:val="32"/>
          <w:szCs w:val="32"/>
          <w:highlight w:val="none"/>
          <w:lang w:val="en-US" w:eastAsia="zh-CN"/>
        </w:rPr>
        <w:t>年初预算为0万元，支出决算为0万元。</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2．公务用车购置及运行费</w:t>
      </w:r>
      <w:r>
        <w:rPr>
          <w:rFonts w:hint="eastAsia" w:ascii="仿宋_GB2312" w:hAnsi="仿宋_GB2312" w:eastAsia="仿宋_GB2312" w:cs="仿宋_GB2312"/>
          <w:color w:val="000000"/>
          <w:sz w:val="32"/>
          <w:szCs w:val="32"/>
          <w:highlight w:val="none"/>
          <w:lang w:val="en-US" w:eastAsia="zh-CN"/>
        </w:rPr>
        <w:t>年初预算为0万元，支出决算为0万元。</w:t>
      </w:r>
      <w:r>
        <w:rPr>
          <w:rFonts w:hint="eastAsia" w:ascii="仿宋_GB2312" w:hAnsi="仿宋_GB2312" w:eastAsia="仿宋_GB2312" w:cs="仿宋_GB2312"/>
          <w:color w:val="auto"/>
          <w:sz w:val="32"/>
          <w:szCs w:val="32"/>
          <w:highlight w:val="none"/>
          <w:lang w:val="en-US" w:eastAsia="zh-CN"/>
        </w:rPr>
        <w:t>（经开区组织人社局公务用车车辆种类为新能源电动汽车，未产生运行费用。）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宋体" w:eastAsia="仿宋_GB2312" w:cs="Courier New"/>
          <w:color w:val="000000"/>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公务接待费</w:t>
      </w:r>
      <w:r>
        <w:rPr>
          <w:rFonts w:hint="eastAsia" w:ascii="仿宋_GB2312" w:hAnsi="仿宋_GB2312" w:eastAsia="仿宋_GB2312" w:cs="仿宋_GB2312"/>
          <w:color w:val="000000"/>
          <w:sz w:val="32"/>
          <w:szCs w:val="32"/>
          <w:highlight w:val="none"/>
          <w:lang w:val="en-US" w:eastAsia="zh-CN"/>
        </w:rPr>
        <w:t>年初预算为1.4万元，支出决算为0.41万元，完成年初预算的29.28%。主要用于</w:t>
      </w:r>
      <w:r>
        <w:rPr>
          <w:rFonts w:hint="eastAsia" w:ascii="仿宋_GB2312" w:hAnsi="宋体" w:eastAsia="仿宋_GB2312" w:cs="Courier New"/>
          <w:color w:val="000000"/>
          <w:sz w:val="32"/>
          <w:szCs w:val="32"/>
        </w:rPr>
        <w:t>接受</w:t>
      </w:r>
      <w:r>
        <w:rPr>
          <w:rFonts w:hint="eastAsia" w:ascii="仿宋_GB2312" w:hAnsi="宋体" w:eastAsia="仿宋_GB2312" w:cs="Courier New"/>
          <w:color w:val="000000"/>
          <w:sz w:val="32"/>
          <w:szCs w:val="32"/>
          <w:lang w:eastAsia="zh-CN"/>
        </w:rPr>
        <w:t>上级</w:t>
      </w:r>
      <w:r>
        <w:rPr>
          <w:rFonts w:hint="eastAsia" w:ascii="仿宋_GB2312" w:hAnsi="宋体" w:eastAsia="仿宋_GB2312" w:cs="Courier New"/>
          <w:color w:val="000000"/>
          <w:sz w:val="32"/>
          <w:szCs w:val="32"/>
        </w:rPr>
        <w:t>部门检查指导工作发生的接待支出</w:t>
      </w:r>
      <w:r>
        <w:rPr>
          <w:rFonts w:hint="eastAsia" w:ascii="仿宋_GB2312" w:hAnsi="宋体" w:eastAsia="仿宋_GB2312" w:cs="Courier New"/>
          <w:color w:val="000000"/>
          <w:sz w:val="32"/>
          <w:szCs w:val="32"/>
          <w:lang w:eastAsia="zh-CN"/>
        </w:rPr>
        <w:t>，共接待批次</w:t>
      </w:r>
      <w:r>
        <w:rPr>
          <w:rFonts w:hint="eastAsia" w:ascii="仿宋_GB2312" w:hAnsi="宋体" w:eastAsia="仿宋_GB2312" w:cs="Courier New"/>
          <w:color w:val="000000"/>
          <w:sz w:val="32"/>
          <w:szCs w:val="32"/>
          <w:lang w:val="en-US" w:eastAsia="zh-CN"/>
        </w:rPr>
        <w:t>4次，接待人数34人。</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（一）绩效管理工作开展情况。</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仿宋_GB2312" w:hAnsi="仿宋_GB2312" w:eastAsia="仿宋_GB2312" w:cs="仿宋_GB2312"/>
          <w:kern w:val="2"/>
          <w:sz w:val="32"/>
          <w:szCs w:val="32"/>
          <w:lang w:val="en-US" w:eastAsia="zh-CN" w:bidi="ar-SA"/>
        </w:rPr>
        <w:t xml:space="preserve">2019年度收、支总计均为 </w:t>
      </w:r>
      <w:r>
        <w:rPr>
          <w:rFonts w:hint="eastAsia" w:ascii="仿宋_GB2312" w:hAnsi="仿宋_GB2312" w:eastAsia="仿宋_GB2312" w:cs="仿宋_GB2312"/>
          <w:color w:val="000000"/>
          <w:sz w:val="32"/>
          <w:szCs w:val="32"/>
          <w:highlight w:val="none"/>
          <w:lang w:val="en-US" w:eastAsia="zh-CN"/>
        </w:rPr>
        <w:t>1476.81</w:t>
      </w:r>
      <w:r>
        <w:rPr>
          <w:rFonts w:hint="eastAsia" w:ascii="仿宋_GB2312" w:hAnsi="仿宋_GB2312" w:eastAsia="仿宋_GB2312" w:cs="仿宋_GB2312"/>
          <w:kern w:val="2"/>
          <w:sz w:val="32"/>
          <w:szCs w:val="32"/>
          <w:lang w:val="en-US" w:eastAsia="zh-CN" w:bidi="ar-SA"/>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涉及</w:t>
      </w:r>
      <w:r>
        <w:rPr>
          <w:rFonts w:hint="eastAsia" w:ascii="仿宋_GB2312" w:hAnsi="仿宋_GB2312" w:eastAsia="仿宋_GB2312" w:cs="仿宋_GB2312"/>
          <w:sz w:val="32"/>
          <w:szCs w:val="32"/>
          <w:lang w:val="en-US" w:eastAsia="zh-CN"/>
        </w:rPr>
        <w:t>15个项目。</w:t>
      </w:r>
      <w:r>
        <w:rPr>
          <w:rFonts w:hint="eastAsia" w:ascii="仿宋_GB2312" w:hAnsi="仿宋_GB2312" w:eastAsia="仿宋_GB2312" w:cs="仿宋_GB2312"/>
          <w:color w:val="000000"/>
          <w:sz w:val="32"/>
          <w:szCs w:val="32"/>
          <w:highlight w:val="none"/>
          <w:lang w:val="en-US" w:eastAsia="zh-CN"/>
        </w:rPr>
        <w:t>我局在区财政局指导下，进一步落实预算绩效管理工作，严格按照支出计划进行预算支付。一是加强管理，完善机制。通过制定我局内部控制实施办法，加强了绩效评价管理与财政资金监管，绩效评价在预算分配、预算执行、结果应用的全过程管理机制不断完善。二是提高观念，循序渐进。2019年，我局定期对项目经费、三公经费等支出情况进行统计汇总评价，及时全面掌握预算资金的具体使用情况，对发现的财务管理规范性、政策法规的执行方面、预算执行进度方面的问题，及时整改，提高了资金使用效率，也在一定程度上促进了预算编制的科学合理性。</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项目绩效自评结果。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我局各项工作进展顺利，完成经开区人事体制机制改革，切实加强党建和组织工作，强化督查，实施绩效考核，扎实做好人事调整及人员管理工作，全面加强人才工作，着力健全社会保障体系，加强党风廉政建设，取得了较好的社会效益。</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eastAsia="楷体_GB2312"/>
          <w:b/>
          <w:bCs/>
          <w:sz w:val="32"/>
          <w:szCs w:val="32"/>
        </w:rPr>
      </w:pPr>
      <w:r>
        <w:rPr>
          <w:rFonts w:hint="eastAsia" w:ascii="楷体_GB2312" w:eastAsia="楷体_GB2312"/>
          <w:b/>
          <w:bCs/>
          <w:sz w:val="32"/>
          <w:szCs w:val="32"/>
        </w:rPr>
        <w:t>以部门为主体开展的重点绩效评价结果。</w:t>
      </w:r>
    </w:p>
    <w:p>
      <w:pPr>
        <w:spacing w:line="560" w:lineRule="exact"/>
        <w:ind w:firstLine="640" w:firstLineChars="200"/>
        <w:jc w:val="left"/>
        <w:rPr>
          <w:rFonts w:hint="default" w:ascii="楷体_GB2312" w:eastAsia="楷体_GB2312"/>
          <w:b/>
          <w:bCs/>
          <w:sz w:val="32"/>
          <w:szCs w:val="32"/>
          <w:lang w:val="en-US" w:eastAsia="zh-CN"/>
        </w:rPr>
      </w:pPr>
      <w:r>
        <w:rPr>
          <w:rFonts w:hint="eastAsia" w:ascii="仿宋_GB2312" w:eastAsia="仿宋_GB2312"/>
          <w:sz w:val="32"/>
          <w:szCs w:val="32"/>
          <w:lang w:eastAsia="zh-CN"/>
        </w:rPr>
        <w:t>本年度预算绩效目标完成较好，预算执行率≥</w:t>
      </w:r>
      <w:r>
        <w:rPr>
          <w:rFonts w:hint="eastAsia" w:ascii="仿宋_GB2312" w:eastAsia="仿宋_GB2312"/>
          <w:sz w:val="32"/>
          <w:szCs w:val="32"/>
          <w:lang w:val="en-US" w:eastAsia="zh-CN"/>
        </w:rPr>
        <w:t>90%，预算调整率≤10%，“三公经费”控制率</w:t>
      </w:r>
      <w:r>
        <w:rPr>
          <w:rFonts w:hint="eastAsia" w:ascii="仿宋_GB2312" w:eastAsia="仿宋_GB2312"/>
          <w:sz w:val="32"/>
          <w:szCs w:val="32"/>
          <w:lang w:eastAsia="zh-CN"/>
        </w:rPr>
        <w:t>≥</w:t>
      </w:r>
      <w:r>
        <w:rPr>
          <w:rFonts w:hint="eastAsia" w:ascii="仿宋_GB2312" w:eastAsia="仿宋_GB2312"/>
          <w:sz w:val="32"/>
          <w:szCs w:val="32"/>
          <w:lang w:val="en-US" w:eastAsia="zh-CN"/>
        </w:rPr>
        <w:t>90%，政府采购执行率</w:t>
      </w:r>
      <w:r>
        <w:rPr>
          <w:rFonts w:hint="eastAsia" w:ascii="仿宋_GB2312" w:eastAsia="仿宋_GB2312"/>
          <w:sz w:val="32"/>
          <w:szCs w:val="32"/>
          <w:lang w:eastAsia="zh-CN"/>
        </w:rPr>
        <w:t>≥</w:t>
      </w:r>
      <w:r>
        <w:rPr>
          <w:rFonts w:hint="eastAsia" w:ascii="仿宋_GB2312" w:eastAsia="仿宋_GB2312"/>
          <w:sz w:val="32"/>
          <w:szCs w:val="32"/>
          <w:lang w:val="en-US" w:eastAsia="zh-CN"/>
        </w:rPr>
        <w:t>95%，资金使用合规，管理制度健全。全年顺利完成经开区人事体制机制改革、薪酬管理、干部培训、党员发展教育、劳动就业及社保经办各项工作，服务对象满意度</w:t>
      </w:r>
      <w:r>
        <w:rPr>
          <w:rFonts w:hint="eastAsia" w:ascii="仿宋_GB2312" w:eastAsia="仿宋_GB2312"/>
          <w:sz w:val="32"/>
          <w:szCs w:val="32"/>
          <w:lang w:eastAsia="zh-CN"/>
        </w:rPr>
        <w:t>≥</w:t>
      </w:r>
      <w:r>
        <w:rPr>
          <w:rFonts w:hint="eastAsia" w:ascii="仿宋_GB2312" w:eastAsia="仿宋_GB2312"/>
          <w:sz w:val="32"/>
          <w:szCs w:val="32"/>
          <w:lang w:val="en-US" w:eastAsia="zh-CN"/>
        </w:rPr>
        <w:t>90%。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2019年度政府性基金预算财政拨款支出年初预算为0万元，支出决算为0万元，完成年初预算的100%。</w:t>
      </w:r>
      <w:r>
        <w:rPr>
          <w:rFonts w:hint="eastAsia" w:ascii="仿宋_GB2312" w:hAnsi="仿宋_GB2312" w:eastAsia="仿宋_GB2312" w:cs="仿宋_GB2312"/>
          <w:color w:val="auto"/>
          <w:sz w:val="32"/>
          <w:szCs w:val="32"/>
          <w:highlight w:val="none"/>
          <w:lang w:val="en-US" w:eastAsia="zh-CN"/>
        </w:rPr>
        <w:t>我部门没有政府性基金收入，也没有使用政府性基金安排的支出。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FF0000"/>
          <w:sz w:val="32"/>
          <w:szCs w:val="32"/>
          <w:highlight w:val="none"/>
          <w:lang w:val="en-US" w:eastAsia="zh-CN"/>
        </w:rPr>
      </w:pPr>
      <w:r>
        <w:rPr>
          <w:rFonts w:hint="eastAsia" w:ascii="黑体" w:hAnsi="黑体" w:eastAsia="黑体" w:cs="黑体"/>
          <w:color w:val="000000"/>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2019年度机关运行经费年初预算为104.36万元，支出决算为211.65万元，完成年初预算的202.81%。年初预算与年末决算产生差异的</w:t>
      </w:r>
      <w:bookmarkStart w:id="0" w:name="_GoBack"/>
      <w:bookmarkEnd w:id="0"/>
      <w:r>
        <w:rPr>
          <w:rFonts w:hint="eastAsia" w:ascii="仿宋_GB2312" w:hAnsi="仿宋_GB2312" w:eastAsia="仿宋_GB2312" w:cs="仿宋_GB2312"/>
          <w:color w:val="auto"/>
          <w:sz w:val="32"/>
          <w:szCs w:val="32"/>
          <w:highlight w:val="none"/>
          <w:lang w:val="en-US" w:eastAsia="zh-CN"/>
        </w:rPr>
        <w:t>主要原因一是增加了新招聘劳务派遣人员招聘费和劳务费支出，二是各项财政补贴拨款增加。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度政府采购支出总额17.25万元，其中：政府采购货物支出17.25万元、政府采购工程支出0万元、政府采购服务支出0万元。授予中小企业合同金额17.25万元，占政府采购支出总额的100%，其中：授予小微企业合同金额17.25万元，占政府采购支出总额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2019年期末，我部门共有车辆1辆，其中：：一般公务用车0辆、机要通信用车0辆、应急保障车0辆、执法执勤用车1辆、特种专业技术用车0辆、离退休干部用车0辆、其他用车0辆；单位价值50万元以上通用设备0台（套），单位价值100万元以上专用设备0台（套）。</w:t>
      </w:r>
    </w:p>
    <w:p>
      <w:pPr>
        <w:widowControl/>
        <w:jc w:val="left"/>
        <w:rPr>
          <w:rFonts w:hint="eastAsia" w:ascii="楷体_GB2312" w:hAnsi="楷体_GB2312" w:eastAsia="楷体_GB2312" w:cs="楷体_GB2312"/>
          <w:color w:val="000000"/>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widowControl/>
        <w:jc w:val="left"/>
        <w:rPr>
          <w:rFonts w:hint="eastAsia" w:ascii="黑体" w:hAnsi="宋体" w:eastAsia="黑体" w:cs="宋体"/>
          <w:color w:val="000000"/>
          <w:kern w:val="0"/>
          <w:sz w:val="28"/>
          <w:szCs w:val="28"/>
          <w:highlight w:val="none"/>
          <w:lang w:val="en-US" w:eastAsia="zh-CN"/>
        </w:rPr>
      </w:pPr>
    </w:p>
    <w:p>
      <w:pPr>
        <w:jc w:val="center"/>
        <w:outlineLvl w:val="0"/>
        <w:rPr>
          <w:rFonts w:hint="eastAsia" w:ascii="黑体" w:hAnsi="黑体" w:eastAsia="黑体" w:cs="黑体"/>
          <w:color w:val="000000"/>
          <w:sz w:val="48"/>
          <w:szCs w:val="48"/>
          <w:highlight w:val="none"/>
        </w:rPr>
      </w:pPr>
      <w:r>
        <w:rPr>
          <w:rFonts w:hint="eastAsia" w:ascii="黑体" w:hAnsi="黑体" w:eastAsia="黑体" w:cs="黑体"/>
          <w:color w:val="000000"/>
          <w:sz w:val="48"/>
          <w:szCs w:val="48"/>
          <w:highlight w:val="none"/>
        </w:rPr>
        <w:t>第</w:t>
      </w:r>
      <w:r>
        <w:rPr>
          <w:rFonts w:hint="eastAsia" w:ascii="黑体" w:hAnsi="黑体" w:eastAsia="黑体" w:cs="黑体"/>
          <w:color w:val="000000"/>
          <w:sz w:val="48"/>
          <w:szCs w:val="48"/>
          <w:highlight w:val="none"/>
          <w:lang w:eastAsia="zh-CN"/>
        </w:rPr>
        <w:t>四</w:t>
      </w:r>
      <w:r>
        <w:rPr>
          <w:rFonts w:hint="eastAsia" w:ascii="黑体" w:hAnsi="黑体" w:eastAsia="黑体" w:cs="黑体"/>
          <w:color w:val="000000"/>
          <w:sz w:val="48"/>
          <w:szCs w:val="48"/>
          <w:highlight w:val="none"/>
        </w:rPr>
        <w:t>部分</w:t>
      </w:r>
      <w:r>
        <w:rPr>
          <w:rFonts w:hint="eastAsia" w:ascii="黑体" w:hAnsi="黑体" w:eastAsia="黑体" w:cs="黑体"/>
          <w:color w:val="000000"/>
          <w:sz w:val="48"/>
          <w:szCs w:val="48"/>
          <w:highlight w:val="none"/>
          <w:lang w:val="en-US" w:eastAsia="zh-CN"/>
        </w:rPr>
        <w:t xml:space="preserve">  </w:t>
      </w:r>
      <w:r>
        <w:rPr>
          <w:rFonts w:hint="eastAsia" w:ascii="黑体" w:hAnsi="黑体" w:eastAsia="黑体" w:cs="黑体"/>
          <w:color w:val="000000"/>
          <w:sz w:val="48"/>
          <w:szCs w:val="48"/>
          <w:highlight w:val="none"/>
        </w:rPr>
        <w:t>名词解释</w:t>
      </w:r>
    </w:p>
    <w:p>
      <w:pPr>
        <w:jc w:val="center"/>
        <w:outlineLvl w:val="9"/>
        <w:rPr>
          <w:rFonts w:hint="eastAsia" w:ascii="黑体" w:hAnsi="黑体" w:eastAsia="黑体" w:cs="黑体"/>
          <w:color w:val="000000"/>
          <w:sz w:val="48"/>
          <w:szCs w:val="48"/>
          <w:highlight w:val="none"/>
        </w:rPr>
      </w:pPr>
    </w:p>
    <w:p>
      <w:pPr>
        <w:jc w:val="center"/>
        <w:outlineLvl w:val="0"/>
        <w:rPr>
          <w:rFonts w:hint="eastAsia" w:ascii="黑体" w:hAnsi="黑体" w:eastAsia="黑体" w:cs="黑体"/>
          <w:color w:val="000000"/>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一、财政拨款收入：</w:t>
      </w:r>
      <w:r>
        <w:rPr>
          <w:rFonts w:hint="eastAsia" w:ascii="仿宋_GB2312" w:hAnsi="仿宋_GB2312" w:eastAsia="仿宋_GB2312" w:cs="仿宋_GB2312"/>
          <w:color w:val="000000"/>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2UbN4yQEAAG4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vert="horz" wrap="none" lIns="0" tIns="0" rIns="0" bIns="0" anchor="t"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uQtLfIAQAAbgMAAA4AAAAAAAAAAQAgAAAAHgEAAGRycy9lMm9Eb2Mu&#10;eG1sUEsFBgAAAAAGAAYAWQEAAFg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ZrQwJ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265F"/>
    <w:multiLevelType w:val="singleLevel"/>
    <w:tmpl w:val="2775265F"/>
    <w:lvl w:ilvl="0" w:tentative="0">
      <w:start w:val="2"/>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0E8"/>
    <w:rsid w:val="00057AFD"/>
    <w:rsid w:val="00076410"/>
    <w:rsid w:val="000C073B"/>
    <w:rsid w:val="001003F8"/>
    <w:rsid w:val="00144159"/>
    <w:rsid w:val="001718A8"/>
    <w:rsid w:val="00182842"/>
    <w:rsid w:val="001905F2"/>
    <w:rsid w:val="001D61B1"/>
    <w:rsid w:val="001F5040"/>
    <w:rsid w:val="002006EB"/>
    <w:rsid w:val="00260D70"/>
    <w:rsid w:val="00282C7F"/>
    <w:rsid w:val="00287811"/>
    <w:rsid w:val="002B3F94"/>
    <w:rsid w:val="002E6A86"/>
    <w:rsid w:val="00304D04"/>
    <w:rsid w:val="00305B88"/>
    <w:rsid w:val="00315FEB"/>
    <w:rsid w:val="0042585F"/>
    <w:rsid w:val="00445CAC"/>
    <w:rsid w:val="00472E19"/>
    <w:rsid w:val="00487869"/>
    <w:rsid w:val="004D5275"/>
    <w:rsid w:val="00507364"/>
    <w:rsid w:val="00546F7C"/>
    <w:rsid w:val="005A0C2F"/>
    <w:rsid w:val="005B1AE2"/>
    <w:rsid w:val="006228C4"/>
    <w:rsid w:val="006512DD"/>
    <w:rsid w:val="00656BEF"/>
    <w:rsid w:val="00656D75"/>
    <w:rsid w:val="00657E86"/>
    <w:rsid w:val="00673EF7"/>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72946"/>
    <w:rsid w:val="0088023A"/>
    <w:rsid w:val="008858FB"/>
    <w:rsid w:val="00894B41"/>
    <w:rsid w:val="008B5427"/>
    <w:rsid w:val="00903F6B"/>
    <w:rsid w:val="009173F9"/>
    <w:rsid w:val="00975A04"/>
    <w:rsid w:val="009F546E"/>
    <w:rsid w:val="00A079F0"/>
    <w:rsid w:val="00A57BF7"/>
    <w:rsid w:val="00A83D8A"/>
    <w:rsid w:val="00A93E7D"/>
    <w:rsid w:val="00AA260E"/>
    <w:rsid w:val="00AA44CB"/>
    <w:rsid w:val="00AA67CD"/>
    <w:rsid w:val="00AD6761"/>
    <w:rsid w:val="00AE600E"/>
    <w:rsid w:val="00B0083B"/>
    <w:rsid w:val="00B209B8"/>
    <w:rsid w:val="00B249F3"/>
    <w:rsid w:val="00B710DD"/>
    <w:rsid w:val="00BE5A85"/>
    <w:rsid w:val="00BF5718"/>
    <w:rsid w:val="00C3106E"/>
    <w:rsid w:val="00C60609"/>
    <w:rsid w:val="00C95CC1"/>
    <w:rsid w:val="00CA3F44"/>
    <w:rsid w:val="00CE212D"/>
    <w:rsid w:val="00CE4B38"/>
    <w:rsid w:val="00D1321A"/>
    <w:rsid w:val="00D30ADF"/>
    <w:rsid w:val="00D6315E"/>
    <w:rsid w:val="00D652C2"/>
    <w:rsid w:val="00D74EE2"/>
    <w:rsid w:val="00D83E19"/>
    <w:rsid w:val="00DA00C9"/>
    <w:rsid w:val="00DB200E"/>
    <w:rsid w:val="00DB65F5"/>
    <w:rsid w:val="00E01C3E"/>
    <w:rsid w:val="00E13099"/>
    <w:rsid w:val="00E4339F"/>
    <w:rsid w:val="00E629EA"/>
    <w:rsid w:val="00E6777C"/>
    <w:rsid w:val="00EB05A3"/>
    <w:rsid w:val="00ED38B7"/>
    <w:rsid w:val="00EE051D"/>
    <w:rsid w:val="00F0131A"/>
    <w:rsid w:val="00F14C17"/>
    <w:rsid w:val="00F17041"/>
    <w:rsid w:val="00F44937"/>
    <w:rsid w:val="00F61A47"/>
    <w:rsid w:val="00F84422"/>
    <w:rsid w:val="00F95455"/>
    <w:rsid w:val="00FA574D"/>
    <w:rsid w:val="00FE7AD9"/>
    <w:rsid w:val="01322275"/>
    <w:rsid w:val="019B717E"/>
    <w:rsid w:val="01DC6F05"/>
    <w:rsid w:val="02901CA5"/>
    <w:rsid w:val="02A3489A"/>
    <w:rsid w:val="02CA138D"/>
    <w:rsid w:val="02E238C3"/>
    <w:rsid w:val="033646FC"/>
    <w:rsid w:val="03C75F80"/>
    <w:rsid w:val="0478364D"/>
    <w:rsid w:val="04AF4BA4"/>
    <w:rsid w:val="050E70CD"/>
    <w:rsid w:val="053D4C0D"/>
    <w:rsid w:val="0557532E"/>
    <w:rsid w:val="06E4535C"/>
    <w:rsid w:val="0705322E"/>
    <w:rsid w:val="0799329C"/>
    <w:rsid w:val="07AE52A1"/>
    <w:rsid w:val="08015EA0"/>
    <w:rsid w:val="086F16A7"/>
    <w:rsid w:val="0A000F38"/>
    <w:rsid w:val="0A0F7225"/>
    <w:rsid w:val="0A2B7D82"/>
    <w:rsid w:val="0A6F658D"/>
    <w:rsid w:val="0ADC40E9"/>
    <w:rsid w:val="0AE607F4"/>
    <w:rsid w:val="0B451598"/>
    <w:rsid w:val="0B762024"/>
    <w:rsid w:val="0BCA5207"/>
    <w:rsid w:val="0BEC73F4"/>
    <w:rsid w:val="0C392698"/>
    <w:rsid w:val="0D224EC2"/>
    <w:rsid w:val="0E3F4419"/>
    <w:rsid w:val="0E484A31"/>
    <w:rsid w:val="100B5746"/>
    <w:rsid w:val="10BD36F6"/>
    <w:rsid w:val="11BF0649"/>
    <w:rsid w:val="123E3E08"/>
    <w:rsid w:val="12F66B4A"/>
    <w:rsid w:val="13E05479"/>
    <w:rsid w:val="142F73D4"/>
    <w:rsid w:val="15297F08"/>
    <w:rsid w:val="152C5320"/>
    <w:rsid w:val="161C2DFF"/>
    <w:rsid w:val="16373578"/>
    <w:rsid w:val="16D3336B"/>
    <w:rsid w:val="16E45893"/>
    <w:rsid w:val="17710EB9"/>
    <w:rsid w:val="17806C36"/>
    <w:rsid w:val="17821A08"/>
    <w:rsid w:val="17A74F62"/>
    <w:rsid w:val="18A47774"/>
    <w:rsid w:val="19352BDA"/>
    <w:rsid w:val="19C13DCF"/>
    <w:rsid w:val="1B2E6FD8"/>
    <w:rsid w:val="1B376353"/>
    <w:rsid w:val="1B877D21"/>
    <w:rsid w:val="1B8D4836"/>
    <w:rsid w:val="1C4319A9"/>
    <w:rsid w:val="1CF73F70"/>
    <w:rsid w:val="1D4B31BB"/>
    <w:rsid w:val="1D613A22"/>
    <w:rsid w:val="1D7301E3"/>
    <w:rsid w:val="1E4D68A4"/>
    <w:rsid w:val="1E8938F7"/>
    <w:rsid w:val="1E994F4A"/>
    <w:rsid w:val="1EAF0224"/>
    <w:rsid w:val="1ED74E3A"/>
    <w:rsid w:val="1F2230A4"/>
    <w:rsid w:val="1FF70A31"/>
    <w:rsid w:val="20210932"/>
    <w:rsid w:val="202448E0"/>
    <w:rsid w:val="203513A4"/>
    <w:rsid w:val="20BE3E6B"/>
    <w:rsid w:val="21302EEA"/>
    <w:rsid w:val="22376FB5"/>
    <w:rsid w:val="22D174AE"/>
    <w:rsid w:val="23B62F23"/>
    <w:rsid w:val="23E152D7"/>
    <w:rsid w:val="24DD56EB"/>
    <w:rsid w:val="255D43C8"/>
    <w:rsid w:val="25FD0CE5"/>
    <w:rsid w:val="26876BDD"/>
    <w:rsid w:val="2714632A"/>
    <w:rsid w:val="274610B0"/>
    <w:rsid w:val="27B0539E"/>
    <w:rsid w:val="28D9032F"/>
    <w:rsid w:val="28EB25A2"/>
    <w:rsid w:val="29365CF8"/>
    <w:rsid w:val="29397105"/>
    <w:rsid w:val="299469B3"/>
    <w:rsid w:val="29BE69C3"/>
    <w:rsid w:val="2A805789"/>
    <w:rsid w:val="2B4A0E52"/>
    <w:rsid w:val="2C791EF0"/>
    <w:rsid w:val="2C975890"/>
    <w:rsid w:val="2DEF21BB"/>
    <w:rsid w:val="2E4A2F05"/>
    <w:rsid w:val="2E9F5522"/>
    <w:rsid w:val="2ECC1061"/>
    <w:rsid w:val="2F5567E7"/>
    <w:rsid w:val="2F6E6F88"/>
    <w:rsid w:val="2FA476AD"/>
    <w:rsid w:val="303F7540"/>
    <w:rsid w:val="3119466D"/>
    <w:rsid w:val="31DD00BF"/>
    <w:rsid w:val="32254D62"/>
    <w:rsid w:val="325A6C32"/>
    <w:rsid w:val="328B2FA1"/>
    <w:rsid w:val="3293174C"/>
    <w:rsid w:val="32936002"/>
    <w:rsid w:val="32BB38D4"/>
    <w:rsid w:val="32C9376D"/>
    <w:rsid w:val="33780472"/>
    <w:rsid w:val="33933F43"/>
    <w:rsid w:val="33AF0905"/>
    <w:rsid w:val="34EB6088"/>
    <w:rsid w:val="35081944"/>
    <w:rsid w:val="355932F4"/>
    <w:rsid w:val="35611882"/>
    <w:rsid w:val="35CF7403"/>
    <w:rsid w:val="35EB0033"/>
    <w:rsid w:val="360D1232"/>
    <w:rsid w:val="36746FC3"/>
    <w:rsid w:val="368763AE"/>
    <w:rsid w:val="3732573B"/>
    <w:rsid w:val="37762592"/>
    <w:rsid w:val="37C43D9E"/>
    <w:rsid w:val="38235B3A"/>
    <w:rsid w:val="38DF5C00"/>
    <w:rsid w:val="395D59E7"/>
    <w:rsid w:val="39A93932"/>
    <w:rsid w:val="39D76BE6"/>
    <w:rsid w:val="3A915562"/>
    <w:rsid w:val="3B7265A0"/>
    <w:rsid w:val="3B8D4765"/>
    <w:rsid w:val="3C000DBA"/>
    <w:rsid w:val="3C9176DF"/>
    <w:rsid w:val="3DC045D3"/>
    <w:rsid w:val="3E504FFB"/>
    <w:rsid w:val="3E615CD0"/>
    <w:rsid w:val="3E9C47F6"/>
    <w:rsid w:val="3F4E24DE"/>
    <w:rsid w:val="3F6B5356"/>
    <w:rsid w:val="3FAB3095"/>
    <w:rsid w:val="3FE45947"/>
    <w:rsid w:val="412253A8"/>
    <w:rsid w:val="41242965"/>
    <w:rsid w:val="41621C96"/>
    <w:rsid w:val="41B840C9"/>
    <w:rsid w:val="42CE237C"/>
    <w:rsid w:val="42D4120D"/>
    <w:rsid w:val="435671EA"/>
    <w:rsid w:val="43DB3C2D"/>
    <w:rsid w:val="43F77FB6"/>
    <w:rsid w:val="440809E9"/>
    <w:rsid w:val="442407A6"/>
    <w:rsid w:val="442B431A"/>
    <w:rsid w:val="44805EA1"/>
    <w:rsid w:val="44A732CA"/>
    <w:rsid w:val="44DB5C17"/>
    <w:rsid w:val="451A1CB3"/>
    <w:rsid w:val="45710696"/>
    <w:rsid w:val="46142B1B"/>
    <w:rsid w:val="461B3587"/>
    <w:rsid w:val="469C0699"/>
    <w:rsid w:val="46C14AA3"/>
    <w:rsid w:val="46EC17DD"/>
    <w:rsid w:val="47E60DD0"/>
    <w:rsid w:val="47F83228"/>
    <w:rsid w:val="481C151D"/>
    <w:rsid w:val="482A1360"/>
    <w:rsid w:val="484E41CC"/>
    <w:rsid w:val="48735039"/>
    <w:rsid w:val="49084572"/>
    <w:rsid w:val="492C684B"/>
    <w:rsid w:val="49500594"/>
    <w:rsid w:val="49E7604E"/>
    <w:rsid w:val="4BA641D1"/>
    <w:rsid w:val="4BF67CDD"/>
    <w:rsid w:val="4CF45A0A"/>
    <w:rsid w:val="4D603DD6"/>
    <w:rsid w:val="4D7168A5"/>
    <w:rsid w:val="4D974B80"/>
    <w:rsid w:val="4DED02B8"/>
    <w:rsid w:val="4E396192"/>
    <w:rsid w:val="4EBF010F"/>
    <w:rsid w:val="4EF95324"/>
    <w:rsid w:val="4F471EB0"/>
    <w:rsid w:val="507F410E"/>
    <w:rsid w:val="51015B9F"/>
    <w:rsid w:val="51331326"/>
    <w:rsid w:val="51740A7F"/>
    <w:rsid w:val="51A5541E"/>
    <w:rsid w:val="51C96242"/>
    <w:rsid w:val="537F55D7"/>
    <w:rsid w:val="54341889"/>
    <w:rsid w:val="54F46F60"/>
    <w:rsid w:val="55A37BEA"/>
    <w:rsid w:val="560C31A4"/>
    <w:rsid w:val="5784687B"/>
    <w:rsid w:val="57846959"/>
    <w:rsid w:val="578E6A87"/>
    <w:rsid w:val="58907098"/>
    <w:rsid w:val="59887FDB"/>
    <w:rsid w:val="5A5738FA"/>
    <w:rsid w:val="5AC2203A"/>
    <w:rsid w:val="5CBB3334"/>
    <w:rsid w:val="5D115FAF"/>
    <w:rsid w:val="5D7605B8"/>
    <w:rsid w:val="5E5C3B3B"/>
    <w:rsid w:val="5ED37D86"/>
    <w:rsid w:val="60A97952"/>
    <w:rsid w:val="62032A63"/>
    <w:rsid w:val="62035B02"/>
    <w:rsid w:val="622E6860"/>
    <w:rsid w:val="62811722"/>
    <w:rsid w:val="62C85E12"/>
    <w:rsid w:val="62E75A72"/>
    <w:rsid w:val="6320575A"/>
    <w:rsid w:val="63DC186C"/>
    <w:rsid w:val="63F7026C"/>
    <w:rsid w:val="64571880"/>
    <w:rsid w:val="649125B6"/>
    <w:rsid w:val="64BF3178"/>
    <w:rsid w:val="64BF5ED2"/>
    <w:rsid w:val="64C24AA3"/>
    <w:rsid w:val="652F4C1A"/>
    <w:rsid w:val="666D37F1"/>
    <w:rsid w:val="67087D8F"/>
    <w:rsid w:val="671F687E"/>
    <w:rsid w:val="67F415F8"/>
    <w:rsid w:val="684B73E5"/>
    <w:rsid w:val="68ED25E4"/>
    <w:rsid w:val="69A02EF6"/>
    <w:rsid w:val="6A047A2A"/>
    <w:rsid w:val="6A0E2F53"/>
    <w:rsid w:val="6A6355A4"/>
    <w:rsid w:val="6A8B6B7D"/>
    <w:rsid w:val="6B2256A7"/>
    <w:rsid w:val="6B333C85"/>
    <w:rsid w:val="6B9C1F25"/>
    <w:rsid w:val="6D1D2ABE"/>
    <w:rsid w:val="6E4770E6"/>
    <w:rsid w:val="6E8F2ADF"/>
    <w:rsid w:val="6F3831C3"/>
    <w:rsid w:val="6FA21CA2"/>
    <w:rsid w:val="70357472"/>
    <w:rsid w:val="70417DD1"/>
    <w:rsid w:val="70753482"/>
    <w:rsid w:val="707B522A"/>
    <w:rsid w:val="7086131C"/>
    <w:rsid w:val="71486D81"/>
    <w:rsid w:val="72642DA8"/>
    <w:rsid w:val="73194D05"/>
    <w:rsid w:val="736175F0"/>
    <w:rsid w:val="736D582F"/>
    <w:rsid w:val="73A83B0E"/>
    <w:rsid w:val="744D3EF9"/>
    <w:rsid w:val="74794411"/>
    <w:rsid w:val="75867C40"/>
    <w:rsid w:val="76432199"/>
    <w:rsid w:val="76F44829"/>
    <w:rsid w:val="77A267C0"/>
    <w:rsid w:val="78205483"/>
    <w:rsid w:val="78316167"/>
    <w:rsid w:val="78882278"/>
    <w:rsid w:val="789F1538"/>
    <w:rsid w:val="78B118A6"/>
    <w:rsid w:val="78DE16F4"/>
    <w:rsid w:val="79135044"/>
    <w:rsid w:val="7A644B5B"/>
    <w:rsid w:val="7A7D0F99"/>
    <w:rsid w:val="7A871689"/>
    <w:rsid w:val="7B2A08DE"/>
    <w:rsid w:val="7C7B52ED"/>
    <w:rsid w:val="7EFD449D"/>
    <w:rsid w:val="7F6610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nhideWhenUsed/>
    <w:qFormat/>
    <w:uiPriority w:val="99"/>
    <w:pPr>
      <w:jc w:val="left"/>
    </w:pPr>
  </w:style>
  <w:style w:type="paragraph" w:styleId="5">
    <w:name w:val="Balloon Text"/>
    <w:basedOn w:val="1"/>
    <w:link w:val="23"/>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r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styleId="12">
    <w:name w:val="footnote reference"/>
    <w:basedOn w:val="9"/>
    <w:unhideWhenUsed/>
    <w:qFormat/>
    <w:uiPriority w:val="99"/>
    <w:rPr>
      <w:vertAlign w:val="superscript"/>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标题1"/>
    <w:basedOn w:val="3"/>
    <w:qFormat/>
    <w:uiPriority w:val="0"/>
    <w:pPr>
      <w:spacing w:before="0" w:after="0" w:line="240" w:lineRule="auto"/>
      <w:jc w:val="center"/>
    </w:pPr>
    <w:rPr>
      <w:rFonts w:ascii="华文中宋" w:hAnsi="华文中宋" w:eastAsia="华文中宋"/>
      <w:sz w:val="36"/>
      <w:szCs w:val="36"/>
    </w:rPr>
  </w:style>
  <w:style w:type="character" w:customStyle="1" w:styleId="16">
    <w:name w:val="font41"/>
    <w:basedOn w:val="9"/>
    <w:qFormat/>
    <w:uiPriority w:val="0"/>
    <w:rPr>
      <w:rFonts w:hint="eastAsia" w:ascii="宋体" w:hAnsi="宋体" w:eastAsia="宋体" w:cs="宋体"/>
      <w:color w:val="000000"/>
      <w:sz w:val="24"/>
      <w:szCs w:val="24"/>
      <w:u w:val="none"/>
    </w:rPr>
  </w:style>
  <w:style w:type="character" w:customStyle="1" w:styleId="17">
    <w:name w:val="页眉 Char"/>
    <w:link w:val="7"/>
    <w:qFormat/>
    <w:uiPriority w:val="99"/>
    <w:rPr>
      <w:kern w:val="2"/>
      <w:sz w:val="18"/>
      <w:szCs w:val="18"/>
    </w:rPr>
  </w:style>
  <w:style w:type="character" w:customStyle="1" w:styleId="18">
    <w:name w:val="font21"/>
    <w:basedOn w:val="9"/>
    <w:qFormat/>
    <w:uiPriority w:val="0"/>
    <w:rPr>
      <w:rFonts w:hint="eastAsia" w:ascii="宋体" w:hAnsi="宋体" w:eastAsia="宋体" w:cs="宋体"/>
      <w:color w:val="000000"/>
      <w:sz w:val="22"/>
      <w:szCs w:val="22"/>
      <w:u w:val="none"/>
    </w:rPr>
  </w:style>
  <w:style w:type="character" w:customStyle="1" w:styleId="19">
    <w:name w:val="页脚 Char"/>
    <w:link w:val="6"/>
    <w:qFormat/>
    <w:uiPriority w:val="99"/>
    <w:rPr>
      <w:kern w:val="2"/>
      <w:sz w:val="18"/>
      <w:szCs w:val="18"/>
    </w:rPr>
  </w:style>
  <w:style w:type="character" w:customStyle="1" w:styleId="20">
    <w:name w:val="font11"/>
    <w:basedOn w:val="9"/>
    <w:qFormat/>
    <w:uiPriority w:val="0"/>
    <w:rPr>
      <w:rFonts w:hint="eastAsia" w:ascii="宋体" w:hAnsi="宋体" w:eastAsia="宋体" w:cs="宋体"/>
      <w:color w:val="000000"/>
      <w:sz w:val="20"/>
      <w:szCs w:val="20"/>
      <w:u w:val="none"/>
    </w:rPr>
  </w:style>
  <w:style w:type="character" w:customStyle="1" w:styleId="21">
    <w:name w:val="font51"/>
    <w:basedOn w:val="9"/>
    <w:qFormat/>
    <w:uiPriority w:val="0"/>
    <w:rPr>
      <w:rFonts w:hint="eastAsia" w:ascii="宋体" w:hAnsi="宋体" w:eastAsia="宋体" w:cs="宋体"/>
      <w:color w:val="000000"/>
      <w:sz w:val="24"/>
      <w:szCs w:val="24"/>
      <w:u w:val="none"/>
    </w:rPr>
  </w:style>
  <w:style w:type="character" w:customStyle="1" w:styleId="22">
    <w:name w:val="font01"/>
    <w:basedOn w:val="9"/>
    <w:qFormat/>
    <w:uiPriority w:val="0"/>
    <w:rPr>
      <w:rFonts w:hint="eastAsia" w:ascii="宋体" w:hAnsi="宋体" w:eastAsia="宋体" w:cs="宋体"/>
      <w:color w:val="000000"/>
      <w:sz w:val="22"/>
      <w:szCs w:val="22"/>
      <w:u w:val="none"/>
    </w:rPr>
  </w:style>
  <w:style w:type="character" w:customStyle="1" w:styleId="23">
    <w:name w:val="批注框文本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1</Pages>
  <Words>1217</Words>
  <Characters>6937</Characters>
  <Lines>1</Lines>
  <Paragraphs>1</Paragraphs>
  <TotalTime>2</TotalTime>
  <ScaleCrop>false</ScaleCrop>
  <LinksUpToDate>false</LinksUpToDate>
  <CharactersWithSpaces>8138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lenovo</cp:lastModifiedBy>
  <cp:lastPrinted>2021-02-26T08:52:00Z</cp:lastPrinted>
  <dcterms:modified xsi:type="dcterms:W3CDTF">2021-06-01T02:12:55Z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D1ADC414A8014E1C9F4DC101723D32B9</vt:lpwstr>
  </property>
</Properties>
</file>