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p>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经开区“一业一证”：</w:t>
      </w:r>
      <w:r>
        <w:rPr>
          <w:rFonts w:hint="eastAsia" w:asciiTheme="majorEastAsia" w:hAnsiTheme="majorEastAsia" w:eastAsiaTheme="majorEastAsia" w:cstheme="majorEastAsia"/>
          <w:b/>
          <w:bCs/>
          <w:sz w:val="44"/>
          <w:szCs w:val="44"/>
          <w:lang w:val="en-US" w:eastAsia="zh-CN"/>
        </w:rPr>
        <w:t>奶茶店</w:t>
      </w:r>
      <w:r>
        <w:rPr>
          <w:rFonts w:hint="eastAsia" w:asciiTheme="majorEastAsia" w:hAnsiTheme="majorEastAsia" w:eastAsiaTheme="majorEastAsia" w:cstheme="majorEastAsia"/>
          <w:b/>
          <w:bCs/>
          <w:sz w:val="44"/>
          <w:szCs w:val="44"/>
        </w:rPr>
        <w:t>办事指南</w:t>
      </w:r>
    </w:p>
    <w:p>
      <w:pPr>
        <w:jc w:val="center"/>
        <w:rPr>
          <w:rFonts w:hint="eastAsia" w:asciiTheme="majorEastAsia" w:hAnsiTheme="majorEastAsia" w:eastAsiaTheme="majorEastAsia" w:cstheme="majorEastAsia"/>
          <w:b/>
          <w:bCs/>
          <w:sz w:val="44"/>
          <w:szCs w:val="44"/>
        </w:rPr>
      </w:pP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一、事项名称</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1.食品经营许可</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2.食品小经营店登记（适用于经营规模较小，经营条件简单，从事食品销售、提供餐饮服务的个体工商户）</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3.设置大型户外广告及在城市建筑物、设施上悬挂、张贴宣传品审批</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4.城镇污水排入排水管网许可</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注：以上1-2事项根据实际经营情况选择其一办理</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二、审批单位及事项</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区市场监管分局：食品经营许可、食品小经营店登记；</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kern w:val="2"/>
          <w:sz w:val="32"/>
          <w:szCs w:val="32"/>
          <w:lang w:val="en-US" w:eastAsia="zh-CN" w:bidi="ar-SA"/>
        </w:rPr>
        <w:t>区综合行政执法局：</w:t>
      </w:r>
      <w:r>
        <w:rPr>
          <w:rFonts w:hint="eastAsia" w:ascii="仿宋" w:hAnsi="仿宋" w:eastAsia="仿宋" w:cs="仿宋"/>
          <w:b w:val="0"/>
          <w:bCs w:val="0"/>
          <w:sz w:val="32"/>
          <w:szCs w:val="32"/>
          <w:lang w:val="en-US" w:eastAsia="zh-CN"/>
        </w:rPr>
        <w:t>设置大型户外广告及在城市建筑物、设施上悬挂、张贴宣传品审批；</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sz w:val="32"/>
          <w:szCs w:val="32"/>
          <w:lang w:val="en-US" w:eastAsia="zh-CN"/>
        </w:rPr>
        <w:t>区</w:t>
      </w:r>
      <w:r>
        <w:rPr>
          <w:rFonts w:hint="eastAsia" w:ascii="仿宋" w:hAnsi="仿宋" w:eastAsia="仿宋" w:cs="仿宋"/>
          <w:b w:val="0"/>
          <w:bCs w:val="0"/>
          <w:kern w:val="2"/>
          <w:sz w:val="32"/>
          <w:szCs w:val="32"/>
          <w:lang w:val="en-US" w:eastAsia="zh-CN" w:bidi="ar-SA"/>
        </w:rPr>
        <w:t>住房和城市建设局：</w:t>
      </w:r>
      <w:r>
        <w:rPr>
          <w:rFonts w:hint="eastAsia" w:ascii="仿宋" w:hAnsi="仿宋" w:eastAsia="仿宋" w:cs="仿宋"/>
          <w:b w:val="0"/>
          <w:bCs w:val="0"/>
          <w:sz w:val="32"/>
          <w:szCs w:val="32"/>
          <w:lang w:val="en-US" w:eastAsia="zh-CN"/>
        </w:rPr>
        <w:t>城镇污水排入排水管网许可。</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三、申请条件</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1.申请食品经营许可条件</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（1）具有与经营的食品品种、数量相适应的食品原料处理和食品加工、销售、贮存等场所,</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（2）具有与经营的食品品种、数量相适应的经营设备或者设施;</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（3）具有专职或者兼职的食品安全管理人员和保证食品安全的规章制度;</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（4）具有合理的设备布局和工艺流程等。</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（5）按照经营者经营情况办理以下食品经营许可：</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2.申请设置大型户外广告及在城市建筑物、设施上悬挂、张贴宣传品审批条件</w:t>
      </w:r>
    </w:p>
    <w:p>
      <w:pPr>
        <w:keepNext w:val="0"/>
        <w:keepLines w:val="0"/>
        <w:pageBreakBefore w:val="0"/>
        <w:widowControl w:val="0"/>
        <w:kinsoku/>
        <w:wordWrap/>
        <w:overflowPunct/>
        <w:topLinePunct w:val="0"/>
        <w:autoSpaceDE/>
        <w:autoSpaceDN/>
        <w:bidi w:val="0"/>
        <w:adjustRightInd/>
        <w:snapToGrid/>
        <w:ind w:left="638" w:leftChars="304"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户外广告专项规划、户外广告设置技术规范；</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道路交通安全规范；</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环保和节能要求；</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安全技术规范和标准。</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以光电等形式设置的户外广告，除符合以上条件外</w:t>
      </w:r>
    </w:p>
    <w:p>
      <w:pPr>
        <w:keepNext w:val="0"/>
        <w:keepLines w:val="0"/>
        <w:pageBreakBefore w:val="0"/>
        <w:widowControl w:val="0"/>
        <w:kinsoku/>
        <w:wordWrap/>
        <w:overflowPunct/>
        <w:topLinePunct w:val="0"/>
        <w:autoSpaceDE/>
        <w:autoSpaceDN/>
        <w:bidi w:val="0"/>
        <w:adjustRightInd/>
        <w:snapToGrid/>
        <w:ind w:left="640" w:hanging="640" w:hanging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还应当符合下列规定:</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在建筑墙体设置的，其设置高度不超过建筑物顶</w:t>
      </w:r>
    </w:p>
    <w:p>
      <w:pPr>
        <w:keepNext w:val="0"/>
        <w:keepLines w:val="0"/>
        <w:pageBreakBefore w:val="0"/>
        <w:widowControl w:val="0"/>
        <w:kinsoku/>
        <w:wordWrap/>
        <w:overflowPunct/>
        <w:topLinePunct w:val="0"/>
        <w:autoSpaceDE/>
        <w:autoSpaceDN/>
        <w:bidi w:val="0"/>
        <w:adjustRightInd/>
        <w:snapToGrid/>
        <w:ind w:left="640" w:hanging="640" w:hanging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部；</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不得与道路来车方向成垂直视角设置；</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除公共信息电子显示屏外，不得在严控区内设置；</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开闭时间符合有关管理规定。</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rPr>
          <w:rFonts w:hint="default" w:ascii="仿宋" w:hAnsi="仿宋" w:eastAsia="仿宋" w:cs="仿宋"/>
          <w:b/>
          <w:bCs/>
          <w:color w:val="auto"/>
          <w:sz w:val="32"/>
          <w:szCs w:val="32"/>
          <w:lang w:val="en-US" w:eastAsia="zh-CN"/>
        </w:rPr>
      </w:pPr>
      <w:r>
        <w:rPr>
          <w:rFonts w:hint="eastAsia" w:ascii="楷体" w:hAnsi="楷体" w:eastAsia="楷体" w:cs="楷体"/>
          <w:b/>
          <w:bCs/>
          <w:sz w:val="32"/>
          <w:szCs w:val="32"/>
          <w:lang w:val="en-US" w:eastAsia="zh-CN"/>
        </w:rPr>
        <w:t>3.城镇污水排入排水管网许可</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w:t>
      </w:r>
      <w:r>
        <w:rPr>
          <w:rFonts w:hint="default" w:ascii="仿宋" w:hAnsi="仿宋" w:eastAsia="仿宋" w:cs="仿宋"/>
          <w:color w:val="auto"/>
          <w:kern w:val="2"/>
          <w:sz w:val="32"/>
          <w:szCs w:val="32"/>
          <w:lang w:val="en-US" w:eastAsia="zh-CN" w:bidi="ar-SA"/>
        </w:rPr>
        <w:t>排放口的设置符合城镇排水与污水处理规划的要求；</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w:t>
      </w:r>
      <w:r>
        <w:rPr>
          <w:rFonts w:hint="default" w:ascii="仿宋" w:hAnsi="仿宋" w:eastAsia="仿宋" w:cs="仿宋"/>
          <w:color w:val="auto"/>
          <w:kern w:val="2"/>
          <w:sz w:val="32"/>
          <w:szCs w:val="32"/>
          <w:lang w:val="en-US" w:eastAsia="zh-CN" w:bidi="ar-SA"/>
        </w:rPr>
        <w:t>按照国家有关规定建设相应的预处理设施和水质、水量检测设施；</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w:t>
      </w:r>
      <w:r>
        <w:rPr>
          <w:rFonts w:hint="default" w:ascii="仿宋" w:hAnsi="仿宋" w:eastAsia="仿宋" w:cs="仿宋"/>
          <w:color w:val="auto"/>
          <w:kern w:val="2"/>
          <w:sz w:val="32"/>
          <w:szCs w:val="32"/>
          <w:lang w:val="en-US" w:eastAsia="zh-CN" w:bidi="ar-SA"/>
        </w:rPr>
        <w:t>排放的污水符合国家或者地方规定的有关排放标准；</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（4）</w:t>
      </w:r>
      <w:r>
        <w:rPr>
          <w:rFonts w:hint="default" w:ascii="仿宋" w:hAnsi="仿宋" w:eastAsia="仿宋" w:cs="仿宋"/>
          <w:color w:val="auto"/>
          <w:kern w:val="2"/>
          <w:sz w:val="32"/>
          <w:szCs w:val="32"/>
          <w:lang w:val="en-US" w:eastAsia="zh-CN" w:bidi="ar-SA"/>
        </w:rPr>
        <w:t>法律、法规规定的其他条件。</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四、申请材料</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共性材料：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1.《一张表单》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营业执照</w:t>
      </w:r>
      <w:r>
        <w:rPr>
          <w:rFonts w:hint="eastAsia" w:ascii="仿宋" w:hAnsi="仿宋" w:eastAsia="仿宋" w:cs="仿宋"/>
          <w:sz w:val="32"/>
          <w:szCs w:val="32"/>
          <w:lang w:eastAsia="zh-CN"/>
        </w:rPr>
        <w:t>复印件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法定代表人（负责人）</w:t>
      </w:r>
      <w:r>
        <w:rPr>
          <w:rFonts w:hint="eastAsia" w:ascii="仿宋" w:hAnsi="仿宋" w:eastAsia="仿宋" w:cs="仿宋"/>
          <w:sz w:val="32"/>
          <w:szCs w:val="32"/>
        </w:rPr>
        <w:t>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spacing w:val="-20"/>
          <w:sz w:val="28"/>
          <w:szCs w:val="28"/>
        </w:rPr>
      </w:pPr>
      <w:r>
        <w:rPr>
          <w:rFonts w:hint="eastAsia" w:ascii="仿宋" w:hAnsi="仿宋" w:eastAsia="仿宋" w:cs="仿宋"/>
          <w:sz w:val="32"/>
          <w:szCs w:val="32"/>
          <w:lang w:val="en-US" w:eastAsia="zh-CN"/>
        </w:rPr>
        <w:t>4.</w:t>
      </w:r>
      <w:r>
        <w:rPr>
          <w:rFonts w:hint="eastAsia" w:ascii="仿宋" w:hAnsi="仿宋" w:eastAsia="仿宋" w:cs="仿宋"/>
          <w:spacing w:val="-20"/>
          <w:sz w:val="32"/>
          <w:szCs w:val="32"/>
          <w:lang w:eastAsia="zh-CN"/>
        </w:rPr>
        <w:t>委托他人办理的提交委托书、委托代理人身份证复印件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食品经营许可材料：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与食品经营相适应的</w:t>
      </w:r>
      <w:r>
        <w:rPr>
          <w:rFonts w:hint="eastAsia" w:ascii="仿宋" w:hAnsi="仿宋" w:eastAsia="仿宋" w:cs="仿宋"/>
          <w:b w:val="0"/>
          <w:bCs w:val="0"/>
          <w:sz w:val="32"/>
          <w:szCs w:val="32"/>
          <w:lang w:eastAsia="zh-CN"/>
        </w:rPr>
        <w:t>场所平面</w:t>
      </w:r>
      <w:r>
        <w:rPr>
          <w:rFonts w:hint="eastAsia" w:ascii="仿宋" w:hAnsi="仿宋" w:eastAsia="仿宋" w:cs="仿宋"/>
          <w:b w:val="0"/>
          <w:bCs w:val="0"/>
          <w:sz w:val="32"/>
          <w:szCs w:val="32"/>
        </w:rPr>
        <w:t>布局</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eastAsia="zh-CN"/>
        </w:rPr>
        <w:t>与</w:t>
      </w:r>
      <w:r>
        <w:rPr>
          <w:rFonts w:hint="eastAsia" w:ascii="仿宋" w:hAnsi="仿宋" w:eastAsia="仿宋" w:cs="仿宋"/>
          <w:b w:val="0"/>
          <w:bCs w:val="0"/>
          <w:sz w:val="32"/>
          <w:szCs w:val="32"/>
        </w:rPr>
        <w:t>食品经营相适应的主要设施操作流程</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3.食品安全管理制度</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4.利用自动售货设备从事食品销售的，申请人还应当提交自动售货设备的产品合格证明、具体放置地点，经营者名称、住所、联系方式、食品经营许可证的公示方法等材料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申请销售散装熟食制品的，应当提交与挂钩生产单位的合作协议（合同），提交生产单位的《食品生产许可证》复印件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6.</w:t>
      </w:r>
      <w:r>
        <w:rPr>
          <w:rFonts w:hint="eastAsia" w:ascii="仿宋" w:hAnsi="仿宋" w:eastAsia="仿宋" w:cs="仿宋"/>
          <w:b w:val="0"/>
          <w:bCs w:val="0"/>
          <w:sz w:val="32"/>
          <w:szCs w:val="32"/>
        </w:rPr>
        <w:t>在餐饮服务中提供自酿酒的经营者，应提供具有资质的食品安全第三方机构出具的对成品安全性的检验合格报告</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经营场所外设置仓库等食品贮存场所者，在申请时应提交仓库的位置、面积、设备设施、储存条件、平面布局图等说明文件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含网络经营者，应当提交网店链接地址、网络食品经营流程等材料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val="0"/>
          <w:bCs w:val="0"/>
          <w:sz w:val="28"/>
          <w:szCs w:val="28"/>
          <w:lang w:eastAsia="zh-CN"/>
        </w:rPr>
        <w:t>注：材料</w:t>
      </w:r>
      <w:r>
        <w:rPr>
          <w:rFonts w:hint="eastAsia" w:ascii="仿宋" w:hAnsi="仿宋" w:eastAsia="仿宋" w:cs="仿宋"/>
          <w:sz w:val="28"/>
          <w:szCs w:val="28"/>
          <w:lang w:val="en-US" w:eastAsia="zh-CN"/>
        </w:rPr>
        <w:t>1-3为必备项，材料4-8可根据实际经营情况选择提供。</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rPr>
          <w:rFonts w:hint="eastAsia" w:ascii="仿宋" w:hAnsi="仿宋" w:eastAsia="仿宋" w:cs="仿宋"/>
          <w:b/>
          <w:bCs/>
          <w:kern w:val="2"/>
          <w:sz w:val="32"/>
          <w:szCs w:val="32"/>
          <w:lang w:val="en-US" w:eastAsia="zh-CN" w:bidi="ar-SA"/>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食品小经营店登记材料：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color w:val="000000"/>
          <w:sz w:val="32"/>
          <w:szCs w:val="32"/>
          <w:lang w:val="en-US" w:eastAsia="zh-CN"/>
        </w:rPr>
        <w:t>1.</w:t>
      </w:r>
      <w:r>
        <w:rPr>
          <w:rFonts w:hint="eastAsia" w:ascii="仿宋" w:hAnsi="仿宋" w:eastAsia="仿宋" w:cs="仿宋"/>
          <w:b w:val="0"/>
          <w:bCs w:val="0"/>
          <w:color w:val="000000"/>
          <w:sz w:val="32"/>
          <w:szCs w:val="32"/>
        </w:rPr>
        <w:t>从业人员健康证</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食品安全承诺书</w:t>
      </w:r>
    </w:p>
    <w:p>
      <w:pPr>
        <w:pStyle w:val="2"/>
        <w:rPr>
          <w:rFonts w:hint="eastAsia"/>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设置大型户外广告及在城市建筑物、设施上悬挂、张贴宣传品审批材料：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商户广告牌、门头</w:t>
      </w:r>
      <w:r>
        <w:rPr>
          <w:rFonts w:hint="eastAsia" w:ascii="仿宋" w:hAnsi="仿宋" w:eastAsia="仿宋" w:cs="仿宋"/>
          <w:b w:val="0"/>
          <w:bCs w:val="0"/>
          <w:sz w:val="32"/>
          <w:szCs w:val="32"/>
          <w:lang w:val="en-US" w:eastAsia="zh-CN"/>
        </w:rPr>
        <w:t>彩色</w:t>
      </w:r>
      <w:r>
        <w:rPr>
          <w:rFonts w:hint="eastAsia" w:ascii="仿宋" w:hAnsi="仿宋" w:eastAsia="仿宋" w:cs="仿宋"/>
          <w:b w:val="0"/>
          <w:bCs w:val="0"/>
          <w:sz w:val="32"/>
          <w:szCs w:val="32"/>
        </w:rPr>
        <w:t>效果图和</w:t>
      </w:r>
      <w:r>
        <w:rPr>
          <w:rFonts w:hint="eastAsia" w:ascii="仿宋" w:hAnsi="仿宋" w:eastAsia="仿宋" w:cs="仿宋"/>
          <w:b w:val="0"/>
          <w:bCs w:val="0"/>
          <w:sz w:val="32"/>
          <w:szCs w:val="32"/>
          <w:lang w:val="en-US" w:eastAsia="zh-CN"/>
        </w:rPr>
        <w:t>设置的</w:t>
      </w:r>
      <w:r>
        <w:rPr>
          <w:rFonts w:hint="eastAsia" w:ascii="仿宋" w:hAnsi="仿宋" w:eastAsia="仿宋" w:cs="仿宋"/>
          <w:b w:val="0"/>
          <w:bCs w:val="0"/>
          <w:sz w:val="32"/>
          <w:szCs w:val="32"/>
        </w:rPr>
        <w:t>位置图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2.经营场所</w:t>
      </w:r>
      <w:r>
        <w:rPr>
          <w:rFonts w:hint="eastAsia" w:ascii="仿宋" w:hAnsi="仿宋" w:eastAsia="仿宋" w:cs="仿宋"/>
          <w:b w:val="0"/>
          <w:bCs w:val="0"/>
          <w:sz w:val="32"/>
          <w:szCs w:val="32"/>
        </w:rPr>
        <w:t>房产证或租赁合同</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sz w:val="32"/>
          <w:szCs w:val="32"/>
          <w:lang w:val="en-US" w:eastAsia="zh-CN"/>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sz w:val="32"/>
          <w:szCs w:val="32"/>
          <w:lang w:val="en-US" w:eastAsia="zh-CN"/>
        </w:rPr>
      </w:pPr>
      <w:r>
        <w:rPr>
          <w:rFonts w:hint="eastAsia" w:ascii="楷体" w:hAnsi="楷体" w:eastAsia="楷体" w:cs="楷体"/>
          <w:b/>
          <w:bCs/>
          <w:kern w:val="2"/>
          <w:sz w:val="32"/>
          <w:szCs w:val="32"/>
          <w:lang w:val="en-US" w:eastAsia="zh-CN" w:bidi="ar-SA"/>
        </w:rPr>
        <w:t>城镇污水排入排水管网许可材料：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排水户内部排水管网、专用检测井、污水排放口位置和口径的图纸及说明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按规定建设污水预处理设施的材料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排水检测机构出具的水质、水量检测报告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排放口水质检测证明</w:t>
      </w:r>
      <w:r>
        <w:rPr>
          <w:rFonts w:hint="eastAsia" w:ascii="仿宋" w:hAnsi="仿宋" w:eastAsia="仿宋" w:cs="仿宋"/>
          <w:sz w:val="32"/>
          <w:szCs w:val="32"/>
          <w:lang w:val="en-US" w:eastAsia="zh-CN"/>
        </w:rPr>
        <w:t xml:space="preserve"> 水质水量检测报告</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排水隐蔽工程竣工报告</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五、受理方式</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窗口受理：新乡经济技术开发区滨湖大道与花园路交叉口路西行政服务中心二楼商事登记“一业一证”窗口</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color w:val="auto"/>
          <w:sz w:val="32"/>
          <w:szCs w:val="32"/>
          <w:lang w:val="en-US" w:eastAsia="zh-CN"/>
        </w:rPr>
      </w:pPr>
      <w:r>
        <w:rPr>
          <w:rFonts w:hint="eastAsia" w:ascii="黑体" w:hAnsi="黑体" w:eastAsia="黑体" w:cs="黑体"/>
          <w:b/>
          <w:bCs/>
          <w:kern w:val="2"/>
          <w:sz w:val="32"/>
          <w:szCs w:val="32"/>
          <w:lang w:val="en-US" w:eastAsia="zh-CN" w:bidi="ar-SA"/>
        </w:rPr>
        <w:t>六、承诺办结时限：</w:t>
      </w:r>
      <w:r>
        <w:rPr>
          <w:rFonts w:hint="eastAsia" w:ascii="仿宋" w:hAnsi="仿宋" w:eastAsia="仿宋" w:cs="仿宋"/>
          <w:b w:val="0"/>
          <w:bCs w:val="0"/>
          <w:color w:val="auto"/>
          <w:sz w:val="32"/>
          <w:szCs w:val="32"/>
          <w:lang w:val="en-US" w:eastAsia="zh-CN"/>
        </w:rPr>
        <w:t>自受理之日起1个工作日内</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黑体" w:hAnsi="黑体" w:eastAsia="黑体" w:cs="黑体"/>
          <w:b/>
          <w:bCs/>
          <w:kern w:val="2"/>
          <w:sz w:val="32"/>
          <w:szCs w:val="32"/>
          <w:lang w:val="en-US" w:eastAsia="zh-CN" w:bidi="ar-SA"/>
        </w:rPr>
      </w:pPr>
      <w:r>
        <w:rPr>
          <w:rFonts w:hint="eastAsia" w:ascii="黑体" w:hAnsi="黑体" w:eastAsia="黑体" w:cs="黑体"/>
          <w:b/>
          <w:bCs/>
          <w:kern w:val="2"/>
          <w:sz w:val="32"/>
          <w:szCs w:val="32"/>
          <w:lang w:val="en-US" w:eastAsia="zh-CN" w:bidi="ar-SA"/>
        </w:rPr>
        <w:t>七：办理流程</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窗口收件</w:t>
      </w:r>
      <w:r>
        <w:rPr>
          <w:rFonts w:hint="eastAsia" w:ascii="仿宋" w:hAnsi="仿宋" w:eastAsia="仿宋" w:cs="仿宋"/>
          <w:sz w:val="32"/>
          <w:szCs w:val="32"/>
          <w:lang w:val="en-US" w:eastAsia="zh-CN"/>
        </w:rPr>
        <w:t>→业务分办→联合勘察→信息汇总→统一发</w:t>
      </w:r>
      <w:bookmarkStart w:id="0" w:name="_GoBack"/>
      <w:bookmarkEnd w:id="0"/>
      <w:r>
        <w:rPr>
          <w:rFonts w:hint="eastAsia" w:ascii="仿宋" w:hAnsi="仿宋" w:eastAsia="仿宋" w:cs="仿宋"/>
          <w:sz w:val="32"/>
          <w:szCs w:val="32"/>
          <w:lang w:val="en-US" w:eastAsia="zh-CN"/>
        </w:rPr>
        <w:t>证</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sz w:val="32"/>
          <w:szCs w:val="32"/>
          <w:lang w:val="en-US" w:eastAsia="zh-CN"/>
        </w:rPr>
      </w:pPr>
      <w:r>
        <w:rPr>
          <w:rFonts w:hint="eastAsia" w:ascii="黑体" w:hAnsi="黑体" w:eastAsia="黑体" w:cs="黑体"/>
          <w:b/>
          <w:bCs/>
          <w:kern w:val="2"/>
          <w:sz w:val="32"/>
          <w:szCs w:val="32"/>
          <w:lang w:val="en-US" w:eastAsia="zh-CN" w:bidi="ar-SA"/>
        </w:rPr>
        <w:t xml:space="preserve">八、收费依据及标准: </w:t>
      </w:r>
      <w:r>
        <w:rPr>
          <w:rFonts w:hint="eastAsia" w:ascii="仿宋" w:hAnsi="仿宋" w:eastAsia="仿宋" w:cs="仿宋"/>
          <w:b w:val="0"/>
          <w:bCs w:val="0"/>
          <w:sz w:val="32"/>
          <w:szCs w:val="32"/>
          <w:lang w:val="en-US" w:eastAsia="zh-CN"/>
        </w:rPr>
        <w:t>不收费</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sz w:val="32"/>
          <w:szCs w:val="32"/>
          <w:lang w:val="en-US" w:eastAsia="zh-CN"/>
        </w:rPr>
      </w:pPr>
      <w:r>
        <w:rPr>
          <w:rFonts w:hint="eastAsia" w:ascii="黑体" w:hAnsi="黑体" w:eastAsia="黑体" w:cs="黑体"/>
          <w:b/>
          <w:bCs/>
          <w:kern w:val="2"/>
          <w:sz w:val="32"/>
          <w:szCs w:val="32"/>
          <w:lang w:val="en-US" w:eastAsia="zh-CN" w:bidi="ar-SA"/>
        </w:rPr>
        <w:t>九、咨询电话：</w:t>
      </w:r>
      <w:r>
        <w:rPr>
          <w:rFonts w:hint="eastAsia" w:ascii="仿宋" w:hAnsi="仿宋" w:eastAsia="仿宋" w:cs="仿宋"/>
          <w:b w:val="0"/>
          <w:bCs w:val="0"/>
          <w:sz w:val="32"/>
          <w:szCs w:val="32"/>
          <w:lang w:val="en-US" w:eastAsia="zh-CN"/>
        </w:rPr>
        <w:t xml:space="preserve">0373-3675027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bCs/>
          <w:sz w:val="32"/>
          <w:szCs w:val="32"/>
          <w:lang w:val="en-US" w:eastAsia="zh-CN"/>
        </w:rPr>
      </w:pPr>
      <w:r>
        <w:rPr>
          <w:rFonts w:hint="eastAsia" w:ascii="黑体" w:hAnsi="黑体" w:eastAsia="黑体" w:cs="黑体"/>
          <w:b/>
          <w:bCs/>
          <w:kern w:val="2"/>
          <w:sz w:val="32"/>
          <w:szCs w:val="32"/>
          <w:lang w:val="en-US" w:eastAsia="zh-CN" w:bidi="ar-SA"/>
        </w:rPr>
        <w:t>十、办理地点和时间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lang w:val="en-US" w:eastAsia="zh-CN"/>
        </w:rPr>
      </w:pPr>
      <w:r>
        <w:rPr>
          <w:rFonts w:hint="eastAsia" w:ascii="仿宋" w:hAnsi="仿宋" w:eastAsia="仿宋" w:cs="仿宋"/>
          <w:b w:val="0"/>
          <w:bCs w:val="0"/>
          <w:sz w:val="32"/>
          <w:szCs w:val="32"/>
          <w:lang w:val="en-US" w:eastAsia="zh-CN"/>
        </w:rPr>
        <w:t>地点：新乡经济技术开发区滨湖大道与花园路交叉口向南100米路西行政服务中心二楼一业一证窗口。</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时间：周一至周五（国家法定节假日除外），上午9:00-12:00，下午13：00-17:00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3NDY3MDBiZGNlNWFhMjFlZGY0YWU4M2U1MmI1NDMifQ=="/>
  </w:docVars>
  <w:rsids>
    <w:rsidRoot w:val="00000000"/>
    <w:rsid w:val="027433E3"/>
    <w:rsid w:val="076D5A73"/>
    <w:rsid w:val="09DB3168"/>
    <w:rsid w:val="0C486A95"/>
    <w:rsid w:val="0C5B233E"/>
    <w:rsid w:val="0CF83635"/>
    <w:rsid w:val="113625E8"/>
    <w:rsid w:val="128B1B14"/>
    <w:rsid w:val="16251C2E"/>
    <w:rsid w:val="178E7A6B"/>
    <w:rsid w:val="196656B5"/>
    <w:rsid w:val="199A427B"/>
    <w:rsid w:val="19AF5A77"/>
    <w:rsid w:val="1A43329B"/>
    <w:rsid w:val="1AAF3020"/>
    <w:rsid w:val="1C3E4A09"/>
    <w:rsid w:val="206B01C4"/>
    <w:rsid w:val="217E28FF"/>
    <w:rsid w:val="250D7AF6"/>
    <w:rsid w:val="275708BA"/>
    <w:rsid w:val="2AC46EA9"/>
    <w:rsid w:val="2CBA3246"/>
    <w:rsid w:val="2D4A5D8B"/>
    <w:rsid w:val="2D83073A"/>
    <w:rsid w:val="31921AAF"/>
    <w:rsid w:val="32816EE3"/>
    <w:rsid w:val="32CB171C"/>
    <w:rsid w:val="35C22AC2"/>
    <w:rsid w:val="388C0703"/>
    <w:rsid w:val="39273424"/>
    <w:rsid w:val="3A6A35C8"/>
    <w:rsid w:val="3CDB0640"/>
    <w:rsid w:val="3D2106A9"/>
    <w:rsid w:val="3DBD6105"/>
    <w:rsid w:val="3E6E1261"/>
    <w:rsid w:val="3FE21CD4"/>
    <w:rsid w:val="4352109E"/>
    <w:rsid w:val="43E837B0"/>
    <w:rsid w:val="44780FD8"/>
    <w:rsid w:val="46B01136"/>
    <w:rsid w:val="47AE3AD2"/>
    <w:rsid w:val="47CC5748"/>
    <w:rsid w:val="4B1A32C8"/>
    <w:rsid w:val="4BBE3774"/>
    <w:rsid w:val="4C8D179C"/>
    <w:rsid w:val="4C993E74"/>
    <w:rsid w:val="4CBE1552"/>
    <w:rsid w:val="4CFB4554"/>
    <w:rsid w:val="4D010093"/>
    <w:rsid w:val="4E813FBD"/>
    <w:rsid w:val="5237602E"/>
    <w:rsid w:val="526905C1"/>
    <w:rsid w:val="532319B6"/>
    <w:rsid w:val="55FC1EE9"/>
    <w:rsid w:val="565A2B84"/>
    <w:rsid w:val="57EC3417"/>
    <w:rsid w:val="5BBE67A2"/>
    <w:rsid w:val="5C902F0B"/>
    <w:rsid w:val="60B97D8F"/>
    <w:rsid w:val="661E3335"/>
    <w:rsid w:val="694664F0"/>
    <w:rsid w:val="69540E1C"/>
    <w:rsid w:val="6ADE12E5"/>
    <w:rsid w:val="6C186A79"/>
    <w:rsid w:val="6C8B752B"/>
    <w:rsid w:val="6D013069"/>
    <w:rsid w:val="6DEF5A56"/>
    <w:rsid w:val="6FA65ECF"/>
    <w:rsid w:val="7164006A"/>
    <w:rsid w:val="72DD7213"/>
    <w:rsid w:val="7400051E"/>
    <w:rsid w:val="742104EB"/>
    <w:rsid w:val="74220495"/>
    <w:rsid w:val="748C0004"/>
    <w:rsid w:val="755E374E"/>
    <w:rsid w:val="759556E6"/>
    <w:rsid w:val="77613082"/>
    <w:rsid w:val="78E00FDC"/>
    <w:rsid w:val="7DCB3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1547</Words>
  <Characters>1611</Characters>
  <Lines>0</Lines>
  <Paragraphs>0</Paragraphs>
  <TotalTime>1</TotalTime>
  <ScaleCrop>false</ScaleCrop>
  <LinksUpToDate>false</LinksUpToDate>
  <CharactersWithSpaces>1618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2023-06-14T01:15:00Z</dcterms:created>
  <dc:creator>Administrator.USER-20191016EY</dc:creator>
  <cp:lastModifiedBy>很简单</cp:lastModifiedBy>
  <dcterms:modified xsi:type="dcterms:W3CDTF">2023-08-02T02:03:11Z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581D7714FABD4B53A1630E2A57748D62_13</vt:lpwstr>
  </property>
</Properties>
</file>