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EA075B8">
      <w:pPr>
        <w:pStyle w:val="50"/>
        <w:ind w:firstLine="960"/>
        <w:jc w:val="center"/>
        <w:rPr>
          <w:rFonts w:hint="eastAsia" w:ascii="黑体" w:hAnsi="黑体" w:eastAsia="黑体"/>
          <w:color w:val="FF0000"/>
          <w:sz w:val="48"/>
          <w:szCs w:val="48"/>
        </w:rPr>
      </w:pPr>
    </w:p>
    <w:p w14:paraId="54871172">
      <w:pPr>
        <w:pStyle w:val="50"/>
        <w:ind w:firstLine="960"/>
        <w:jc w:val="center"/>
        <w:rPr>
          <w:rFonts w:ascii="黑体" w:hAnsi="黑体" w:eastAsia="黑体"/>
          <w:color w:val="FF0000"/>
          <w:sz w:val="48"/>
          <w:szCs w:val="48"/>
        </w:rPr>
      </w:pPr>
    </w:p>
    <w:p w14:paraId="502F94BC">
      <w:pPr>
        <w:pStyle w:val="50"/>
        <w:ind w:firstLine="0" w:firstLineChars="0"/>
        <w:jc w:val="center"/>
        <w:rPr>
          <w:rFonts w:ascii="黑体" w:hAnsi="黑体" w:eastAsia="黑体"/>
          <w:color w:val="auto"/>
          <w:sz w:val="40"/>
          <w:szCs w:val="40"/>
        </w:rPr>
      </w:pPr>
      <w:r>
        <w:rPr>
          <w:rFonts w:hint="eastAsia" w:ascii="黑体" w:hAnsi="黑体" w:eastAsia="黑体"/>
          <w:color w:val="auto"/>
          <w:sz w:val="40"/>
          <w:szCs w:val="40"/>
          <w:lang w:val="zh-CN" w:eastAsia="zh-CN"/>
        </w:rPr>
        <w:t>河南科之诚第三代半导体碳基芯片有限公司年产6000片金刚石基压电多层膜晶圆生产线项目</w:t>
      </w:r>
    </w:p>
    <w:p w14:paraId="27A2049B">
      <w:pPr>
        <w:pStyle w:val="50"/>
        <w:ind w:firstLine="0" w:firstLineChars="0"/>
        <w:jc w:val="center"/>
        <w:rPr>
          <w:rFonts w:ascii="黑体" w:hAnsi="黑体" w:eastAsia="黑体"/>
          <w:color w:val="auto"/>
          <w:sz w:val="44"/>
          <w:szCs w:val="44"/>
        </w:rPr>
      </w:pPr>
      <w:r>
        <w:rPr>
          <w:rFonts w:hint="eastAsia" w:ascii="黑体" w:hAnsi="黑体" w:eastAsia="黑体"/>
          <w:color w:val="auto"/>
          <w:sz w:val="44"/>
          <w:szCs w:val="44"/>
        </w:rPr>
        <w:t>环境影响评价公众参与说明</w:t>
      </w:r>
    </w:p>
    <w:p w14:paraId="42006349">
      <w:pPr>
        <w:pStyle w:val="50"/>
        <w:ind w:firstLine="960"/>
        <w:rPr>
          <w:rFonts w:ascii="黑体" w:hAnsi="黑体" w:eastAsia="黑体"/>
          <w:color w:val="FF0000"/>
          <w:sz w:val="48"/>
          <w:szCs w:val="48"/>
        </w:rPr>
      </w:pPr>
    </w:p>
    <w:p w14:paraId="2B227E59">
      <w:pPr>
        <w:pStyle w:val="50"/>
        <w:rPr>
          <w:color w:val="FF0000"/>
        </w:rPr>
      </w:pPr>
    </w:p>
    <w:p w14:paraId="605C87DA">
      <w:pPr>
        <w:pStyle w:val="50"/>
        <w:rPr>
          <w:color w:val="FF0000"/>
        </w:rPr>
      </w:pPr>
    </w:p>
    <w:p w14:paraId="3A63A94C">
      <w:pPr>
        <w:pStyle w:val="50"/>
        <w:rPr>
          <w:color w:val="FF0000"/>
        </w:rPr>
      </w:pPr>
    </w:p>
    <w:p w14:paraId="2B8CCFEA">
      <w:pPr>
        <w:pStyle w:val="50"/>
        <w:rPr>
          <w:color w:val="FF0000"/>
        </w:rPr>
      </w:pPr>
    </w:p>
    <w:p w14:paraId="7F28A7CC">
      <w:pPr>
        <w:pStyle w:val="50"/>
        <w:ind w:firstLine="0" w:firstLineChars="0"/>
        <w:rPr>
          <w:color w:val="FF0000"/>
        </w:rPr>
      </w:pPr>
    </w:p>
    <w:p w14:paraId="50DB0CB2">
      <w:pPr>
        <w:pStyle w:val="50"/>
        <w:rPr>
          <w:color w:val="FF0000"/>
        </w:rPr>
      </w:pPr>
    </w:p>
    <w:p w14:paraId="3252AD86">
      <w:pPr>
        <w:spacing w:line="360" w:lineRule="auto"/>
        <w:jc w:val="center"/>
        <w:textAlignment w:val="baseline"/>
        <w:rPr>
          <w:rFonts w:ascii="黑体" w:eastAsia="黑体"/>
          <w:bCs/>
          <w:color w:val="auto"/>
          <w:sz w:val="36"/>
          <w:szCs w:val="36"/>
          <w:lang w:val="zh-CN"/>
        </w:rPr>
      </w:pPr>
      <w:r>
        <w:rPr>
          <w:rFonts w:hint="eastAsia" w:ascii="黑体" w:eastAsia="黑体"/>
          <w:color w:val="auto"/>
          <w:sz w:val="36"/>
          <w:szCs w:val="36"/>
        </w:rPr>
        <w:t>呈报单位</w:t>
      </w:r>
      <w:r>
        <w:rPr>
          <w:rFonts w:hint="eastAsia" w:ascii="黑体" w:eastAsia="黑体"/>
          <w:bCs/>
          <w:color w:val="auto"/>
          <w:sz w:val="36"/>
          <w:szCs w:val="36"/>
        </w:rPr>
        <w:t>：</w:t>
      </w:r>
      <w:r>
        <w:rPr>
          <w:rFonts w:hint="eastAsia" w:ascii="黑体" w:eastAsia="黑体"/>
          <w:bCs/>
          <w:color w:val="auto"/>
          <w:sz w:val="36"/>
          <w:szCs w:val="36"/>
          <w:lang w:val="zh-CN" w:eastAsia="zh-CN"/>
        </w:rPr>
        <w:t>河南科之诚第三代半导体碳基芯片有限公司</w:t>
      </w:r>
    </w:p>
    <w:p w14:paraId="289D263E">
      <w:pPr>
        <w:spacing w:line="360" w:lineRule="auto"/>
        <w:jc w:val="center"/>
        <w:textAlignment w:val="baseline"/>
        <w:rPr>
          <w:rFonts w:ascii="黑体" w:hAnsi="黑体" w:eastAsia="黑体"/>
          <w:color w:val="auto"/>
          <w:sz w:val="36"/>
          <w:szCs w:val="36"/>
        </w:rPr>
        <w:sectPr>
          <w:headerReference r:id="rId3" w:type="default"/>
          <w:footerReference r:id="rId4" w:type="default"/>
          <w:footerReference r:id="rId5" w:type="even"/>
          <w:pgSz w:w="11906" w:h="16838"/>
          <w:pgMar w:top="1701" w:right="1588" w:bottom="1985" w:left="1588" w:header="851" w:footer="1134" w:gutter="0"/>
          <w:pgNumType w:start="0"/>
          <w:cols w:space="720" w:num="1"/>
          <w:docGrid w:type="linesAndChars" w:linePitch="516" w:charSpace="-20"/>
        </w:sectPr>
      </w:pPr>
      <w:r>
        <w:rPr>
          <w:rFonts w:hint="eastAsia" w:ascii="黑体" w:hAnsi="黑体" w:eastAsia="黑体"/>
          <w:color w:val="auto"/>
          <w:sz w:val="36"/>
          <w:szCs w:val="36"/>
        </w:rPr>
        <w:t>二〇二</w:t>
      </w:r>
      <w:r>
        <w:rPr>
          <w:rFonts w:hint="eastAsia" w:ascii="黑体" w:hAnsi="黑体" w:eastAsia="黑体"/>
          <w:color w:val="auto"/>
          <w:sz w:val="36"/>
          <w:szCs w:val="36"/>
          <w:lang w:eastAsia="zh-CN"/>
        </w:rPr>
        <w:t>四</w:t>
      </w:r>
      <w:r>
        <w:rPr>
          <w:rFonts w:hint="eastAsia" w:ascii="黑体" w:hAnsi="黑体" w:eastAsia="黑体"/>
          <w:color w:val="auto"/>
          <w:sz w:val="36"/>
          <w:szCs w:val="36"/>
        </w:rPr>
        <w:t>年</w:t>
      </w:r>
      <w:r>
        <w:rPr>
          <w:rFonts w:hint="eastAsia" w:ascii="黑体" w:hAnsi="黑体" w:eastAsia="黑体"/>
          <w:color w:val="auto"/>
          <w:sz w:val="36"/>
          <w:szCs w:val="36"/>
          <w:lang w:eastAsia="zh-CN"/>
        </w:rPr>
        <w:t>十一</w:t>
      </w:r>
      <w:r>
        <w:rPr>
          <w:rFonts w:hint="eastAsia" w:ascii="黑体" w:hAnsi="黑体" w:eastAsia="黑体"/>
          <w:color w:val="auto"/>
          <w:sz w:val="36"/>
          <w:szCs w:val="36"/>
        </w:rPr>
        <w:t>月</w:t>
      </w:r>
    </w:p>
    <w:p w14:paraId="573F24CD">
      <w:pPr>
        <w:pStyle w:val="34"/>
        <w:tabs>
          <w:tab w:val="right" w:leader="dot" w:pos="8730"/>
        </w:tabs>
        <w:ind w:left="0" w:leftChars="0"/>
        <w:jc w:val="center"/>
        <w:rPr>
          <w:rFonts w:ascii="黑体" w:hAnsi="黑体" w:eastAsia="黑体"/>
          <w:color w:val="auto"/>
          <w:sz w:val="32"/>
          <w:szCs w:val="32"/>
        </w:rPr>
      </w:pPr>
      <w:r>
        <w:rPr>
          <w:rFonts w:hint="eastAsia" w:ascii="黑体" w:hAnsi="黑体" w:eastAsia="黑体"/>
          <w:color w:val="auto"/>
          <w:sz w:val="32"/>
          <w:szCs w:val="32"/>
        </w:rPr>
        <w:t>目  录</w:t>
      </w:r>
    </w:p>
    <w:p w14:paraId="3E7D67CE">
      <w:pPr>
        <w:pStyle w:val="34"/>
        <w:tabs>
          <w:tab w:val="right" w:leader="dot" w:pos="8730"/>
        </w:tabs>
        <w:spacing w:line="520" w:lineRule="exact"/>
        <w:ind w:left="480"/>
        <w:rPr>
          <w:color w:val="auto"/>
        </w:rPr>
      </w:pPr>
      <w:r>
        <w:rPr>
          <w:rFonts w:hint="eastAsia" w:ascii="黑体" w:hAnsi="黑体" w:eastAsia="黑体"/>
          <w:color w:val="auto"/>
          <w:sz w:val="48"/>
          <w:szCs w:val="48"/>
        </w:rPr>
        <w:fldChar w:fldCharType="begin"/>
      </w:r>
      <w:r>
        <w:rPr>
          <w:rFonts w:hint="eastAsia" w:ascii="黑体" w:hAnsi="黑体" w:eastAsia="黑体"/>
          <w:color w:val="auto"/>
          <w:sz w:val="48"/>
          <w:szCs w:val="48"/>
        </w:rPr>
        <w:instrText xml:space="preserve">TOC \o "1-3" \t "" \h \z \u </w:instrText>
      </w:r>
      <w:r>
        <w:rPr>
          <w:rFonts w:hint="eastAsia" w:ascii="黑体" w:hAnsi="黑体" w:eastAsia="黑体"/>
          <w:color w:val="auto"/>
          <w:sz w:val="48"/>
          <w:szCs w:val="48"/>
        </w:rPr>
        <w:fldChar w:fldCharType="separate"/>
      </w:r>
      <w:r>
        <w:rPr>
          <w:color w:val="auto"/>
        </w:rPr>
        <w:fldChar w:fldCharType="begin"/>
      </w:r>
      <w:r>
        <w:rPr>
          <w:color w:val="auto"/>
        </w:rPr>
        <w:instrText xml:space="preserve"> HYPERLINK \l "_Toc19856" </w:instrText>
      </w:r>
      <w:r>
        <w:rPr>
          <w:color w:val="auto"/>
        </w:rPr>
        <w:fldChar w:fldCharType="separate"/>
      </w:r>
      <w:r>
        <w:rPr>
          <w:rFonts w:hint="eastAsia"/>
          <w:b/>
          <w:bCs/>
          <w:color w:val="auto"/>
        </w:rPr>
        <w:t>1</w:t>
      </w:r>
      <w:r>
        <w:rPr>
          <w:b/>
          <w:bCs/>
          <w:color w:val="auto"/>
        </w:rPr>
        <w:t>.</w:t>
      </w:r>
      <w:r>
        <w:rPr>
          <w:rFonts w:hint="eastAsia"/>
          <w:b/>
          <w:bCs/>
          <w:color w:val="auto"/>
        </w:rPr>
        <w:t>概述</w:t>
      </w:r>
      <w:r>
        <w:rPr>
          <w:b/>
          <w:bCs/>
          <w:color w:val="auto"/>
        </w:rPr>
        <w:tab/>
      </w:r>
      <w:r>
        <w:rPr>
          <w:rFonts w:hint="eastAsia"/>
          <w:b/>
          <w:bCs/>
          <w:color w:val="auto"/>
        </w:rPr>
        <w:t>1</w:t>
      </w:r>
      <w:r>
        <w:rPr>
          <w:rFonts w:hint="eastAsia"/>
          <w:b/>
          <w:bCs/>
          <w:color w:val="auto"/>
        </w:rPr>
        <w:fldChar w:fldCharType="end"/>
      </w:r>
    </w:p>
    <w:p w14:paraId="641C4957">
      <w:pPr>
        <w:pStyle w:val="34"/>
        <w:tabs>
          <w:tab w:val="right" w:leader="dot" w:pos="8730"/>
        </w:tabs>
        <w:spacing w:line="520" w:lineRule="exact"/>
        <w:ind w:left="480"/>
        <w:rPr>
          <w:b/>
          <w:bCs/>
          <w:color w:val="auto"/>
        </w:rPr>
      </w:pPr>
      <w:r>
        <w:rPr>
          <w:color w:val="auto"/>
        </w:rPr>
        <w:fldChar w:fldCharType="begin"/>
      </w:r>
      <w:r>
        <w:rPr>
          <w:color w:val="auto"/>
        </w:rPr>
        <w:instrText xml:space="preserve"> HYPERLINK \l "_Toc32192" </w:instrText>
      </w:r>
      <w:r>
        <w:rPr>
          <w:color w:val="auto"/>
        </w:rPr>
        <w:fldChar w:fldCharType="separate"/>
      </w:r>
      <w:r>
        <w:rPr>
          <w:rFonts w:hint="eastAsia"/>
          <w:b/>
          <w:bCs/>
          <w:color w:val="auto"/>
          <w:szCs w:val="22"/>
        </w:rPr>
        <w:t>2.首次环境影响评价信息公开情况</w:t>
      </w:r>
      <w:r>
        <w:rPr>
          <w:b/>
          <w:bCs/>
          <w:color w:val="auto"/>
        </w:rPr>
        <w:tab/>
      </w:r>
      <w:r>
        <w:rPr>
          <w:b/>
          <w:bCs/>
          <w:color w:val="auto"/>
        </w:rPr>
        <w:fldChar w:fldCharType="begin"/>
      </w:r>
      <w:r>
        <w:rPr>
          <w:b/>
          <w:bCs/>
          <w:color w:val="auto"/>
        </w:rPr>
        <w:instrText xml:space="preserve"> PAGEREF _Toc32192 </w:instrText>
      </w:r>
      <w:r>
        <w:rPr>
          <w:b/>
          <w:bCs/>
          <w:color w:val="auto"/>
        </w:rPr>
        <w:fldChar w:fldCharType="separate"/>
      </w:r>
      <w:r>
        <w:rPr>
          <w:b/>
          <w:bCs/>
          <w:color w:val="auto"/>
        </w:rPr>
        <w:t>1</w:t>
      </w:r>
      <w:r>
        <w:rPr>
          <w:b/>
          <w:bCs/>
          <w:color w:val="auto"/>
        </w:rPr>
        <w:fldChar w:fldCharType="end"/>
      </w:r>
      <w:r>
        <w:rPr>
          <w:b/>
          <w:bCs/>
          <w:color w:val="auto"/>
        </w:rPr>
        <w:fldChar w:fldCharType="end"/>
      </w:r>
    </w:p>
    <w:p w14:paraId="6D5B000C">
      <w:pPr>
        <w:pStyle w:val="34"/>
        <w:tabs>
          <w:tab w:val="right" w:leader="dot" w:pos="8730"/>
        </w:tabs>
        <w:spacing w:line="520" w:lineRule="exact"/>
        <w:ind w:left="480"/>
        <w:rPr>
          <w:rFonts w:hint="eastAsia" w:eastAsia="宋体"/>
          <w:color w:val="auto"/>
          <w:lang w:eastAsia="zh-CN"/>
        </w:rPr>
      </w:pPr>
      <w:r>
        <w:rPr>
          <w:color w:val="auto"/>
        </w:rPr>
        <w:fldChar w:fldCharType="begin"/>
      </w:r>
      <w:r>
        <w:rPr>
          <w:color w:val="auto"/>
        </w:rPr>
        <w:instrText xml:space="preserve"> HYPERLINK \l "_Toc22841" </w:instrText>
      </w:r>
      <w:r>
        <w:rPr>
          <w:color w:val="auto"/>
        </w:rPr>
        <w:fldChar w:fldCharType="separate"/>
      </w:r>
      <w:r>
        <w:rPr>
          <w:rFonts w:hint="eastAsia"/>
          <w:b/>
          <w:bCs/>
          <w:color w:val="auto"/>
        </w:rPr>
        <w:t>3.</w:t>
      </w:r>
      <w:r>
        <w:rPr>
          <w:rFonts w:hint="eastAsia"/>
          <w:b/>
          <w:bCs/>
          <w:color w:val="auto"/>
          <w:szCs w:val="22"/>
        </w:rPr>
        <w:t>征求意见稿公示情况</w:t>
      </w:r>
      <w:r>
        <w:rPr>
          <w:b/>
          <w:bCs/>
          <w:color w:val="auto"/>
        </w:rPr>
        <w:tab/>
      </w:r>
      <w:r>
        <w:rPr>
          <w:b/>
          <w:bCs/>
          <w:color w:val="auto"/>
        </w:rPr>
        <w:fldChar w:fldCharType="end"/>
      </w:r>
      <w:r>
        <w:rPr>
          <w:rFonts w:hint="eastAsia"/>
          <w:b/>
          <w:bCs/>
          <w:color w:val="auto"/>
          <w:lang w:val="en-US" w:eastAsia="zh-CN"/>
        </w:rPr>
        <w:t>3</w:t>
      </w:r>
    </w:p>
    <w:p w14:paraId="54960DBB">
      <w:pPr>
        <w:pStyle w:val="34"/>
        <w:tabs>
          <w:tab w:val="right" w:leader="dot" w:pos="8730"/>
        </w:tabs>
        <w:spacing w:line="520" w:lineRule="exact"/>
        <w:ind w:left="480"/>
        <w:rPr>
          <w:rFonts w:hint="eastAsia" w:eastAsia="宋体"/>
          <w:b/>
          <w:bCs/>
          <w:color w:val="auto"/>
          <w:lang w:eastAsia="zh-CN"/>
        </w:rPr>
      </w:pPr>
      <w:r>
        <w:rPr>
          <w:color w:val="auto"/>
        </w:rPr>
        <w:fldChar w:fldCharType="begin"/>
      </w:r>
      <w:r>
        <w:rPr>
          <w:color w:val="auto"/>
        </w:rPr>
        <w:instrText xml:space="preserve"> HYPERLINK \l "_Toc30815" </w:instrText>
      </w:r>
      <w:r>
        <w:rPr>
          <w:color w:val="auto"/>
        </w:rPr>
        <w:fldChar w:fldCharType="separate"/>
      </w:r>
      <w:r>
        <w:rPr>
          <w:rFonts w:hint="eastAsia"/>
          <w:b/>
          <w:bCs/>
          <w:color w:val="auto"/>
        </w:rPr>
        <w:t>4.其他公众参与情况</w:t>
      </w:r>
      <w:r>
        <w:rPr>
          <w:b/>
          <w:bCs/>
          <w:color w:val="auto"/>
        </w:rPr>
        <w:tab/>
      </w:r>
      <w:r>
        <w:rPr>
          <w:b/>
          <w:bCs/>
          <w:color w:val="auto"/>
        </w:rPr>
        <w:fldChar w:fldCharType="end"/>
      </w:r>
      <w:r>
        <w:rPr>
          <w:rFonts w:hint="eastAsia"/>
          <w:b/>
          <w:bCs/>
          <w:color w:val="auto"/>
          <w:lang w:val="en-US" w:eastAsia="zh-CN"/>
        </w:rPr>
        <w:t>7</w:t>
      </w:r>
    </w:p>
    <w:p w14:paraId="1757B629">
      <w:pPr>
        <w:pStyle w:val="34"/>
        <w:tabs>
          <w:tab w:val="right" w:leader="dot" w:pos="8730"/>
        </w:tabs>
        <w:spacing w:line="520" w:lineRule="exact"/>
        <w:ind w:left="480"/>
        <w:rPr>
          <w:rFonts w:hint="eastAsia"/>
          <w:b/>
          <w:bCs/>
          <w:color w:val="auto"/>
          <w:lang w:val="en-US" w:eastAsia="zh-CN"/>
        </w:rPr>
      </w:pPr>
      <w:r>
        <w:rPr>
          <w:color w:val="auto"/>
        </w:rPr>
        <w:fldChar w:fldCharType="begin"/>
      </w:r>
      <w:r>
        <w:rPr>
          <w:color w:val="auto"/>
        </w:rPr>
        <w:instrText xml:space="preserve"> HYPERLINK \l "_Toc7297" </w:instrText>
      </w:r>
      <w:r>
        <w:rPr>
          <w:color w:val="auto"/>
        </w:rPr>
        <w:fldChar w:fldCharType="separate"/>
      </w:r>
      <w:r>
        <w:rPr>
          <w:rFonts w:hint="eastAsia"/>
          <w:b/>
          <w:bCs/>
          <w:color w:val="auto"/>
        </w:rPr>
        <w:t>5.公众意见处理情况</w:t>
      </w:r>
      <w:r>
        <w:rPr>
          <w:b/>
          <w:bCs/>
          <w:color w:val="auto"/>
        </w:rPr>
        <w:tab/>
      </w:r>
      <w:r>
        <w:rPr>
          <w:b/>
          <w:bCs/>
          <w:color w:val="auto"/>
        </w:rPr>
        <w:fldChar w:fldCharType="end"/>
      </w:r>
      <w:r>
        <w:rPr>
          <w:rFonts w:hint="eastAsia"/>
          <w:b/>
          <w:bCs/>
          <w:color w:val="auto"/>
          <w:lang w:val="en-US" w:eastAsia="zh-CN"/>
        </w:rPr>
        <w:t>8</w:t>
      </w:r>
    </w:p>
    <w:p w14:paraId="41642FC3">
      <w:pPr>
        <w:pStyle w:val="34"/>
        <w:tabs>
          <w:tab w:val="right" w:leader="dot" w:pos="8730"/>
        </w:tabs>
        <w:spacing w:line="520" w:lineRule="exact"/>
        <w:ind w:left="480"/>
        <w:rPr>
          <w:rFonts w:hint="eastAsia"/>
          <w:b/>
          <w:bCs/>
          <w:color w:val="auto"/>
          <w:lang w:val="en-US" w:eastAsia="zh-CN"/>
        </w:rPr>
      </w:pPr>
      <w:r>
        <w:rPr>
          <w:color w:val="auto"/>
        </w:rPr>
        <w:fldChar w:fldCharType="begin"/>
      </w:r>
      <w:r>
        <w:rPr>
          <w:color w:val="auto"/>
        </w:rPr>
        <w:instrText xml:space="preserve"> HYPERLINK \l "_Toc7297" </w:instrText>
      </w:r>
      <w:r>
        <w:rPr>
          <w:color w:val="auto"/>
        </w:rPr>
        <w:fldChar w:fldCharType="separate"/>
      </w:r>
      <w:r>
        <w:rPr>
          <w:rFonts w:hint="eastAsia"/>
          <w:b/>
          <w:bCs/>
          <w:color w:val="auto"/>
          <w:lang w:val="en-US" w:eastAsia="zh-CN"/>
        </w:rPr>
        <w:t>6</w:t>
      </w:r>
      <w:r>
        <w:rPr>
          <w:rFonts w:hint="eastAsia"/>
          <w:b/>
          <w:bCs/>
          <w:color w:val="auto"/>
        </w:rPr>
        <w:t>.</w:t>
      </w:r>
      <w:r>
        <w:rPr>
          <w:rFonts w:hint="eastAsia"/>
          <w:b/>
          <w:bCs/>
          <w:color w:val="auto"/>
          <w:lang w:val="en-US" w:eastAsia="zh-CN"/>
        </w:rPr>
        <w:t>报批前公开</w:t>
      </w:r>
      <w:r>
        <w:rPr>
          <w:rFonts w:hint="eastAsia"/>
          <w:b/>
          <w:bCs/>
          <w:color w:val="auto"/>
        </w:rPr>
        <w:t>情况</w:t>
      </w:r>
      <w:r>
        <w:rPr>
          <w:b/>
          <w:bCs/>
          <w:color w:val="auto"/>
        </w:rPr>
        <w:tab/>
      </w:r>
      <w:r>
        <w:rPr>
          <w:b/>
          <w:bCs/>
          <w:color w:val="auto"/>
        </w:rPr>
        <w:fldChar w:fldCharType="end"/>
      </w:r>
      <w:r>
        <w:rPr>
          <w:rFonts w:hint="eastAsia"/>
          <w:b/>
          <w:bCs/>
          <w:color w:val="auto"/>
          <w:lang w:val="en-US" w:eastAsia="zh-CN"/>
        </w:rPr>
        <w:t>8</w:t>
      </w:r>
    </w:p>
    <w:p w14:paraId="2D36360A">
      <w:pPr>
        <w:pStyle w:val="22"/>
        <w:tabs>
          <w:tab w:val="right" w:leader="dot" w:pos="8730"/>
        </w:tabs>
        <w:spacing w:line="520" w:lineRule="exact"/>
        <w:ind w:left="960"/>
        <w:rPr>
          <w:color w:val="auto"/>
        </w:rPr>
      </w:pPr>
    </w:p>
    <w:p w14:paraId="11FD421D">
      <w:pPr>
        <w:rPr>
          <w:b/>
          <w:bCs/>
          <w:color w:val="auto"/>
        </w:rPr>
      </w:pPr>
      <w:r>
        <w:rPr>
          <w:rFonts w:hint="eastAsia"/>
          <w:color w:val="auto"/>
        </w:rPr>
        <w:fldChar w:fldCharType="end"/>
      </w:r>
      <w:r>
        <w:rPr>
          <w:rFonts w:hint="eastAsia"/>
          <w:b/>
          <w:bCs/>
          <w:color w:val="auto"/>
        </w:rPr>
        <w:t>附图</w:t>
      </w:r>
    </w:p>
    <w:p w14:paraId="36B57B87">
      <w:pPr>
        <w:ind w:firstLine="480" w:firstLineChars="200"/>
        <w:rPr>
          <w:color w:val="auto"/>
        </w:rPr>
      </w:pPr>
      <w:r>
        <w:rPr>
          <w:rFonts w:hint="eastAsia"/>
          <w:color w:val="auto"/>
        </w:rPr>
        <w:t>附图一  公众参与第一次网上公示截图</w:t>
      </w:r>
    </w:p>
    <w:p w14:paraId="2B94AAF3">
      <w:pPr>
        <w:ind w:firstLine="480" w:firstLineChars="200"/>
        <w:rPr>
          <w:color w:val="auto"/>
        </w:rPr>
      </w:pPr>
      <w:r>
        <w:rPr>
          <w:rFonts w:hint="eastAsia"/>
          <w:color w:val="auto"/>
        </w:rPr>
        <w:t>附图二  公众参与征求意见稿网上公示截图</w:t>
      </w:r>
    </w:p>
    <w:p w14:paraId="31C18BA1">
      <w:pPr>
        <w:ind w:firstLine="480" w:firstLineChars="200"/>
        <w:rPr>
          <w:color w:val="auto"/>
        </w:rPr>
      </w:pPr>
      <w:r>
        <w:rPr>
          <w:rFonts w:hint="eastAsia"/>
          <w:color w:val="auto"/>
        </w:rPr>
        <w:t>附图三  报纸公示照片</w:t>
      </w:r>
    </w:p>
    <w:p w14:paraId="6ADE74EB">
      <w:pPr>
        <w:ind w:firstLine="480" w:firstLineChars="200"/>
        <w:rPr>
          <w:color w:val="auto"/>
        </w:rPr>
      </w:pPr>
      <w:r>
        <w:rPr>
          <w:rFonts w:hint="eastAsia"/>
          <w:color w:val="auto"/>
        </w:rPr>
        <w:t>附图四  公示现场张贴照片</w:t>
      </w:r>
    </w:p>
    <w:p w14:paraId="4FDDE521">
      <w:pPr>
        <w:ind w:firstLine="480" w:firstLineChars="200"/>
        <w:rPr>
          <w:rFonts w:hint="eastAsia"/>
          <w:color w:val="auto"/>
        </w:rPr>
      </w:pPr>
      <w:r>
        <w:rPr>
          <w:rFonts w:hint="eastAsia"/>
          <w:color w:val="auto"/>
        </w:rPr>
        <w:t>附图五  公众参与座谈会现场照片</w:t>
      </w:r>
    </w:p>
    <w:p w14:paraId="2BE9D1FF">
      <w:pPr>
        <w:pStyle w:val="2"/>
      </w:pPr>
      <w:r>
        <w:rPr>
          <w:rFonts w:hint="eastAsia"/>
          <w:color w:val="auto"/>
          <w:lang w:val="en-US" w:eastAsia="zh-CN"/>
        </w:rPr>
        <w:t xml:space="preserve">    附图六  报批前公示照片</w:t>
      </w:r>
    </w:p>
    <w:p w14:paraId="463D55D5">
      <w:pPr>
        <w:ind w:firstLine="480" w:firstLineChars="200"/>
        <w:rPr>
          <w:color w:val="auto"/>
        </w:rPr>
      </w:pPr>
    </w:p>
    <w:p w14:paraId="15CB47C7">
      <w:pPr>
        <w:rPr>
          <w:b/>
          <w:bCs/>
          <w:color w:val="auto"/>
        </w:rPr>
      </w:pPr>
      <w:r>
        <w:rPr>
          <w:rFonts w:hint="eastAsia"/>
          <w:b/>
          <w:bCs/>
          <w:color w:val="auto"/>
        </w:rPr>
        <w:t>附件</w:t>
      </w:r>
    </w:p>
    <w:p w14:paraId="4AA8D859">
      <w:pPr>
        <w:ind w:firstLine="480" w:firstLineChars="200"/>
        <w:rPr>
          <w:color w:val="auto"/>
        </w:rPr>
      </w:pPr>
      <w:r>
        <w:rPr>
          <w:rFonts w:hint="eastAsia"/>
          <w:color w:val="auto"/>
        </w:rPr>
        <w:t>附件1  公众参与座谈会签到表</w:t>
      </w:r>
    </w:p>
    <w:p w14:paraId="19381C51">
      <w:pPr>
        <w:ind w:firstLine="480" w:firstLineChars="200"/>
        <w:rPr>
          <w:color w:val="auto"/>
        </w:rPr>
      </w:pPr>
      <w:r>
        <w:rPr>
          <w:rFonts w:hint="eastAsia"/>
          <w:color w:val="auto"/>
        </w:rPr>
        <w:t xml:space="preserve">附件2 </w:t>
      </w:r>
      <w:r>
        <w:rPr>
          <w:color w:val="auto"/>
        </w:rPr>
        <w:t xml:space="preserve"> </w:t>
      </w:r>
      <w:r>
        <w:rPr>
          <w:rFonts w:hint="eastAsia"/>
          <w:color w:val="auto"/>
        </w:rPr>
        <w:t>公众参与座谈会会议纪要</w:t>
      </w:r>
    </w:p>
    <w:p w14:paraId="3FCEA72A">
      <w:pPr>
        <w:pStyle w:val="2"/>
        <w:ind w:firstLine="480" w:firstLineChars="200"/>
        <w:rPr>
          <w:color w:val="auto"/>
        </w:rPr>
      </w:pPr>
      <w:r>
        <w:rPr>
          <w:rFonts w:hint="eastAsia"/>
          <w:color w:val="auto"/>
        </w:rPr>
        <w:t>附件</w:t>
      </w:r>
      <w:r>
        <w:rPr>
          <w:rFonts w:ascii="Times New Roman"/>
          <w:color w:val="auto"/>
          <w:kern w:val="2"/>
        </w:rPr>
        <w:t>3</w:t>
      </w:r>
      <w:r>
        <w:rPr>
          <w:rFonts w:hint="eastAsia"/>
          <w:color w:val="auto"/>
        </w:rPr>
        <w:t xml:space="preserve"> </w:t>
      </w:r>
      <w:r>
        <w:rPr>
          <w:color w:val="auto"/>
        </w:rPr>
        <w:t xml:space="preserve"> </w:t>
      </w:r>
      <w:r>
        <w:rPr>
          <w:rFonts w:hint="eastAsia"/>
          <w:color w:val="auto"/>
        </w:rPr>
        <w:t>公众意见表</w:t>
      </w:r>
    </w:p>
    <w:p w14:paraId="730FEBEB">
      <w:pPr>
        <w:ind w:firstLine="480" w:firstLineChars="200"/>
        <w:rPr>
          <w:color w:val="auto"/>
        </w:rPr>
      </w:pPr>
      <w:r>
        <w:rPr>
          <w:rFonts w:hint="eastAsia"/>
          <w:color w:val="auto"/>
        </w:rPr>
        <w:t>附件4  公参承诺书</w:t>
      </w:r>
    </w:p>
    <w:p w14:paraId="0E4D4521">
      <w:pPr>
        <w:ind w:firstLine="480" w:firstLineChars="200"/>
        <w:rPr>
          <w:color w:val="auto"/>
        </w:rPr>
        <w:sectPr>
          <w:footerReference r:id="rId6" w:type="default"/>
          <w:pgSz w:w="11906" w:h="16838"/>
          <w:pgMar w:top="1701" w:right="1588" w:bottom="1985" w:left="1588" w:header="851" w:footer="1134" w:gutter="0"/>
          <w:pgNumType w:fmt="upperRoman" w:start="1"/>
          <w:cols w:space="720" w:num="1"/>
          <w:docGrid w:type="linesAndChars" w:linePitch="516" w:charSpace="-20"/>
        </w:sectPr>
      </w:pPr>
    </w:p>
    <w:p w14:paraId="02E507FF">
      <w:pPr>
        <w:pStyle w:val="85"/>
        <w:spacing w:before="258" w:after="258"/>
        <w:rPr>
          <w:rFonts w:asciiTheme="minorEastAsia" w:hAnsiTheme="minorEastAsia" w:eastAsiaTheme="minorEastAsia"/>
          <w:b/>
          <w:color w:val="auto"/>
        </w:rPr>
      </w:pPr>
      <w:bookmarkStart w:id="0" w:name="_Toc32192"/>
      <w:r>
        <w:rPr>
          <w:rFonts w:hint="eastAsia" w:asciiTheme="minorEastAsia" w:hAnsiTheme="minorEastAsia" w:eastAsiaTheme="minorEastAsia"/>
          <w:b/>
          <w:color w:val="auto"/>
        </w:rPr>
        <w:t>1、概述</w:t>
      </w:r>
    </w:p>
    <w:p w14:paraId="712A18D3">
      <w:pPr>
        <w:tabs>
          <w:tab w:val="right" w:leader="middleDot" w:pos="8820"/>
        </w:tabs>
        <w:spacing w:line="520" w:lineRule="exact"/>
        <w:ind w:firstLine="480" w:firstLineChars="200"/>
        <w:contextualSpacing/>
        <w:rPr>
          <w:color w:val="auto"/>
          <w:szCs w:val="24"/>
        </w:rPr>
      </w:pPr>
      <w:r>
        <w:rPr>
          <w:color w:val="auto"/>
          <w:szCs w:val="24"/>
        </w:rPr>
        <w:t>本项目的实施虽然对地方经济建设和解决项目附近剩余劳动力问题有一定作用，但是项目</w:t>
      </w:r>
      <w:r>
        <w:rPr>
          <w:rFonts w:hint="eastAsia"/>
          <w:color w:val="auto"/>
          <w:szCs w:val="24"/>
        </w:rPr>
        <w:t>营运期</w:t>
      </w:r>
      <w:r>
        <w:rPr>
          <w:color w:val="auto"/>
          <w:szCs w:val="24"/>
        </w:rPr>
        <w:t>会产生大气和</w:t>
      </w:r>
      <w:r>
        <w:rPr>
          <w:rFonts w:hint="eastAsia"/>
          <w:color w:val="auto"/>
          <w:szCs w:val="24"/>
          <w:lang w:eastAsia="zh-CN"/>
        </w:rPr>
        <w:t>废水</w:t>
      </w:r>
      <w:r>
        <w:rPr>
          <w:rFonts w:hint="eastAsia"/>
          <w:color w:val="auto"/>
          <w:szCs w:val="24"/>
        </w:rPr>
        <w:t>等相关</w:t>
      </w:r>
      <w:r>
        <w:rPr>
          <w:color w:val="auto"/>
          <w:szCs w:val="24"/>
        </w:rPr>
        <w:t>环境影响问题</w:t>
      </w:r>
      <w:r>
        <w:rPr>
          <w:rFonts w:hint="eastAsia"/>
          <w:color w:val="auto"/>
          <w:szCs w:val="24"/>
        </w:rPr>
        <w:t>。</w:t>
      </w:r>
      <w:r>
        <w:rPr>
          <w:color w:val="auto"/>
          <w:szCs w:val="24"/>
        </w:rPr>
        <w:t>因此，</w:t>
      </w:r>
      <w:r>
        <w:rPr>
          <w:color w:val="auto"/>
          <w:kern w:val="0"/>
          <w:szCs w:val="24"/>
          <w:lang w:val="zh-CN"/>
        </w:rPr>
        <w:t>为了</w:t>
      </w:r>
      <w:r>
        <w:rPr>
          <w:color w:val="auto"/>
        </w:rPr>
        <w:t>保障公众环境保护知情权、参与权、表达权和监督权，</w:t>
      </w:r>
      <w:r>
        <w:rPr>
          <w:color w:val="auto"/>
          <w:kern w:val="0"/>
          <w:szCs w:val="24"/>
          <w:lang w:val="zh-CN"/>
        </w:rPr>
        <w:t>广泛了解公众或社会团体对建设项目的意见和要求，</w:t>
      </w:r>
      <w:r>
        <w:rPr>
          <w:rFonts w:hint="eastAsia"/>
          <w:color w:val="auto"/>
          <w:kern w:val="0"/>
          <w:szCs w:val="24"/>
          <w:lang w:val="zh-CN"/>
        </w:rPr>
        <w:t>根据《环境影响评价公众参与办法》（</w:t>
      </w:r>
      <w:r>
        <w:rPr>
          <w:color w:val="auto"/>
          <w:kern w:val="0"/>
          <w:szCs w:val="24"/>
          <w:lang w:val="zh-CN"/>
        </w:rPr>
        <w:t>生态环境部令</w:t>
      </w:r>
      <w:r>
        <w:rPr>
          <w:rFonts w:hint="eastAsia"/>
          <w:color w:val="auto"/>
          <w:kern w:val="0"/>
          <w:szCs w:val="24"/>
          <w:lang w:val="zh-CN"/>
        </w:rPr>
        <w:t xml:space="preserve"> </w:t>
      </w:r>
      <w:r>
        <w:rPr>
          <w:color w:val="auto"/>
          <w:kern w:val="0"/>
          <w:szCs w:val="24"/>
          <w:lang w:val="zh-CN"/>
        </w:rPr>
        <w:t>部令 第4号</w:t>
      </w:r>
      <w:r>
        <w:rPr>
          <w:rFonts w:hint="eastAsia"/>
          <w:color w:val="auto"/>
          <w:kern w:val="0"/>
          <w:szCs w:val="24"/>
          <w:lang w:val="zh-CN"/>
        </w:rPr>
        <w:t>）（以下简称《办法》）</w:t>
      </w:r>
      <w:r>
        <w:rPr>
          <w:rFonts w:hint="eastAsia"/>
          <w:color w:val="auto"/>
          <w:szCs w:val="24"/>
        </w:rPr>
        <w:t>相关</w:t>
      </w:r>
      <w:r>
        <w:rPr>
          <w:color w:val="auto"/>
          <w:szCs w:val="24"/>
        </w:rPr>
        <w:t>要求，我公司对</w:t>
      </w:r>
      <w:r>
        <w:rPr>
          <w:rFonts w:hint="eastAsia"/>
          <w:color w:val="auto"/>
          <w:szCs w:val="24"/>
        </w:rPr>
        <w:t>本</w:t>
      </w:r>
      <w:r>
        <w:rPr>
          <w:color w:val="auto"/>
          <w:szCs w:val="24"/>
        </w:rPr>
        <w:t>项目进行了公众参与调查。</w:t>
      </w:r>
      <w:r>
        <w:rPr>
          <w:rFonts w:hint="eastAsia"/>
          <w:color w:val="auto"/>
          <w:szCs w:val="24"/>
        </w:rPr>
        <w:t>我公司在网络平台进行了两次网络公示，在征求意见稿网络公示期间进行了2次报纸刊登公示。</w:t>
      </w:r>
    </w:p>
    <w:bookmarkEnd w:id="0"/>
    <w:p w14:paraId="771CD0A2">
      <w:pPr>
        <w:pStyle w:val="85"/>
        <w:spacing w:before="258" w:after="258"/>
        <w:rPr>
          <w:rFonts w:asciiTheme="minorEastAsia" w:hAnsiTheme="minorEastAsia" w:eastAsiaTheme="minorEastAsia"/>
          <w:b/>
          <w:color w:val="auto"/>
        </w:rPr>
      </w:pPr>
      <w:r>
        <w:rPr>
          <w:rFonts w:hint="eastAsia" w:asciiTheme="minorEastAsia" w:hAnsiTheme="minorEastAsia" w:eastAsiaTheme="minorEastAsia"/>
          <w:b/>
          <w:color w:val="auto"/>
        </w:rPr>
        <w:t>2、首次环境影响评价信息公开情况</w:t>
      </w:r>
    </w:p>
    <w:p w14:paraId="38B33E40">
      <w:pPr>
        <w:jc w:val="left"/>
        <w:rPr>
          <w:b/>
          <w:color w:val="auto"/>
          <w:sz w:val="28"/>
          <w:szCs w:val="28"/>
        </w:rPr>
      </w:pPr>
      <w:r>
        <w:rPr>
          <w:rFonts w:hint="eastAsia"/>
          <w:b/>
          <w:color w:val="auto"/>
          <w:sz w:val="28"/>
          <w:szCs w:val="28"/>
        </w:rPr>
        <w:t>2.1 公开内容及日期</w:t>
      </w:r>
    </w:p>
    <w:p w14:paraId="2DB977C2">
      <w:pPr>
        <w:spacing w:line="520" w:lineRule="exact"/>
        <w:ind w:firstLine="360" w:firstLineChars="150"/>
        <w:rPr>
          <w:color w:val="auto"/>
          <w:kern w:val="0"/>
          <w:szCs w:val="24"/>
          <w:lang w:val="zh-CN"/>
        </w:rPr>
      </w:pPr>
      <w:r>
        <w:rPr>
          <w:rFonts w:hint="eastAsia" w:eastAsia="黑体"/>
          <w:bCs/>
          <w:color w:val="FF0000"/>
          <w:szCs w:val="24"/>
        </w:rPr>
        <w:t xml:space="preserve"> </w:t>
      </w:r>
      <w:r>
        <w:rPr>
          <w:rFonts w:hint="eastAsia"/>
          <w:color w:val="auto"/>
          <w:kern w:val="0"/>
          <w:szCs w:val="24"/>
          <w:lang w:val="zh-CN"/>
        </w:rPr>
        <w:t>本项目于</w:t>
      </w:r>
      <w:r>
        <w:rPr>
          <w:rFonts w:hint="default" w:ascii="Times New Roman" w:hAnsi="Times New Roman" w:cs="Times New Roman"/>
          <w:bCs/>
          <w:color w:val="auto"/>
          <w:sz w:val="24"/>
          <w:lang w:val="zh-CN"/>
        </w:rPr>
        <w:t>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lang w:val="zh-CN"/>
        </w:rPr>
        <w:t>年</w:t>
      </w:r>
      <w:r>
        <w:rPr>
          <w:rFonts w:hint="eastAsia" w:cs="Times New Roman"/>
          <w:bCs/>
          <w:color w:val="auto"/>
          <w:sz w:val="24"/>
          <w:lang w:val="en-US" w:eastAsia="zh-CN"/>
        </w:rPr>
        <w:t>8</w:t>
      </w:r>
      <w:r>
        <w:rPr>
          <w:rFonts w:hint="default" w:ascii="Times New Roman" w:hAnsi="Times New Roman" w:cs="Times New Roman"/>
          <w:bCs/>
          <w:color w:val="auto"/>
          <w:sz w:val="24"/>
          <w:lang w:val="zh-CN"/>
        </w:rPr>
        <w:t>月</w:t>
      </w:r>
      <w:r>
        <w:rPr>
          <w:rFonts w:hint="eastAsia" w:cs="Times New Roman"/>
          <w:bCs/>
          <w:color w:val="auto"/>
          <w:sz w:val="24"/>
          <w:lang w:val="en-US" w:eastAsia="zh-CN"/>
        </w:rPr>
        <w:t>16</w:t>
      </w:r>
      <w:r>
        <w:rPr>
          <w:rFonts w:hint="default" w:ascii="Times New Roman" w:hAnsi="Times New Roman" w:cs="Times New Roman"/>
          <w:bCs/>
          <w:color w:val="auto"/>
          <w:sz w:val="24"/>
          <w:lang w:val="zh-CN"/>
        </w:rPr>
        <w:t>日-202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lang w:val="zh-CN"/>
        </w:rPr>
        <w:t>年</w:t>
      </w:r>
      <w:r>
        <w:rPr>
          <w:rFonts w:hint="eastAsia" w:cs="Times New Roman"/>
          <w:bCs/>
          <w:color w:val="auto"/>
          <w:sz w:val="24"/>
          <w:lang w:val="en-US" w:eastAsia="zh-CN"/>
        </w:rPr>
        <w:t>8</w:t>
      </w:r>
      <w:r>
        <w:rPr>
          <w:rFonts w:hint="default" w:ascii="Times New Roman" w:hAnsi="Times New Roman" w:cs="Times New Roman"/>
          <w:bCs/>
          <w:color w:val="auto"/>
          <w:sz w:val="24"/>
          <w:lang w:val="zh-CN"/>
        </w:rPr>
        <w:t>月</w:t>
      </w:r>
      <w:r>
        <w:rPr>
          <w:rFonts w:hint="eastAsia" w:cs="Times New Roman"/>
          <w:bCs/>
          <w:color w:val="auto"/>
          <w:sz w:val="24"/>
          <w:lang w:val="en-US" w:eastAsia="zh-CN"/>
        </w:rPr>
        <w:t>29</w:t>
      </w:r>
      <w:r>
        <w:rPr>
          <w:rFonts w:hint="default" w:ascii="Times New Roman" w:hAnsi="Times New Roman" w:cs="Times New Roman"/>
          <w:bCs/>
          <w:color w:val="auto"/>
          <w:sz w:val="24"/>
          <w:lang w:val="zh-CN"/>
        </w:rPr>
        <w:t>日</w:t>
      </w:r>
      <w:r>
        <w:rPr>
          <w:rFonts w:hint="eastAsia"/>
          <w:color w:val="auto"/>
          <w:kern w:val="0"/>
          <w:szCs w:val="24"/>
          <w:lang w:val="zh-CN"/>
        </w:rPr>
        <w:t>进行了首次网络公示，公示的主要内容如下：</w:t>
      </w:r>
    </w:p>
    <w:p w14:paraId="3E841483">
      <w:pPr>
        <w:spacing w:line="520" w:lineRule="exact"/>
        <w:rPr>
          <w:color w:val="auto"/>
          <w:kern w:val="0"/>
          <w:szCs w:val="24"/>
          <w:lang w:val="zh-CN"/>
        </w:rPr>
      </w:pPr>
      <w:r>
        <w:rPr>
          <w:rFonts w:hint="eastAsia"/>
          <w:color w:val="auto"/>
          <w:kern w:val="0"/>
          <w:szCs w:val="24"/>
          <w:lang w:val="zh-CN"/>
        </w:rPr>
        <w:t>（1）建设项目名称、地点、建设性质、建设内容等基本情况</w:t>
      </w:r>
    </w:p>
    <w:p w14:paraId="304CA0D8">
      <w:pPr>
        <w:spacing w:line="520" w:lineRule="exact"/>
        <w:rPr>
          <w:color w:val="auto"/>
          <w:kern w:val="0"/>
          <w:szCs w:val="24"/>
          <w:lang w:val="zh-CN"/>
        </w:rPr>
      </w:pPr>
      <w:r>
        <w:rPr>
          <w:rFonts w:hint="eastAsia"/>
          <w:color w:val="auto"/>
          <w:kern w:val="0"/>
          <w:szCs w:val="24"/>
          <w:lang w:val="zh-CN"/>
        </w:rPr>
        <w:t>（2）建设单位名称和联系方式</w:t>
      </w:r>
    </w:p>
    <w:p w14:paraId="00CE7C77">
      <w:pPr>
        <w:spacing w:line="520" w:lineRule="exact"/>
        <w:rPr>
          <w:rFonts w:hint="eastAsia"/>
          <w:color w:val="auto"/>
          <w:kern w:val="0"/>
          <w:szCs w:val="24"/>
          <w:lang w:val="zh-CN"/>
        </w:rPr>
      </w:pPr>
      <w:r>
        <w:rPr>
          <w:rFonts w:hint="eastAsia"/>
          <w:color w:val="auto"/>
          <w:kern w:val="0"/>
          <w:szCs w:val="24"/>
          <w:lang w:val="zh-CN"/>
        </w:rPr>
        <w:t>（3）环境影响报告书编制单位名称</w:t>
      </w:r>
    </w:p>
    <w:p w14:paraId="68CE0739">
      <w:pPr>
        <w:spacing w:line="520" w:lineRule="exact"/>
        <w:rPr>
          <w:rFonts w:hint="eastAsia"/>
          <w:color w:val="auto"/>
          <w:kern w:val="0"/>
          <w:szCs w:val="24"/>
          <w:lang w:val="zh-CN"/>
        </w:rPr>
      </w:pPr>
      <w:r>
        <w:rPr>
          <w:rFonts w:hint="eastAsia"/>
          <w:color w:val="auto"/>
          <w:kern w:val="0"/>
          <w:szCs w:val="24"/>
          <w:lang w:val="zh-CN"/>
        </w:rPr>
        <w:t>（</w:t>
      </w:r>
      <w:r>
        <w:rPr>
          <w:rFonts w:hint="eastAsia"/>
          <w:color w:val="auto"/>
          <w:kern w:val="0"/>
          <w:szCs w:val="24"/>
          <w:lang w:val="en-US" w:eastAsia="zh-CN"/>
        </w:rPr>
        <w:t>4</w:t>
      </w:r>
      <w:r>
        <w:rPr>
          <w:rFonts w:hint="eastAsia"/>
          <w:color w:val="auto"/>
          <w:kern w:val="0"/>
          <w:szCs w:val="24"/>
          <w:lang w:val="zh-CN"/>
        </w:rPr>
        <w:t>）公众意见表的网络链接</w:t>
      </w:r>
    </w:p>
    <w:p w14:paraId="4A645BC0">
      <w:pPr>
        <w:spacing w:line="520" w:lineRule="exact"/>
        <w:rPr>
          <w:rFonts w:hint="eastAsia"/>
          <w:color w:val="auto"/>
          <w:kern w:val="0"/>
          <w:szCs w:val="24"/>
          <w:lang w:val="zh-CN"/>
        </w:rPr>
      </w:pPr>
      <w:r>
        <w:rPr>
          <w:rFonts w:hint="eastAsia"/>
          <w:color w:val="auto"/>
          <w:kern w:val="0"/>
          <w:szCs w:val="24"/>
          <w:lang w:val="zh-CN"/>
        </w:rPr>
        <w:t>（</w:t>
      </w:r>
      <w:r>
        <w:rPr>
          <w:rFonts w:hint="eastAsia"/>
          <w:color w:val="auto"/>
          <w:kern w:val="0"/>
          <w:szCs w:val="24"/>
          <w:lang w:val="en-US" w:eastAsia="zh-CN"/>
        </w:rPr>
        <w:t>5</w:t>
      </w:r>
      <w:r>
        <w:rPr>
          <w:rFonts w:hint="eastAsia"/>
          <w:color w:val="auto"/>
          <w:kern w:val="0"/>
          <w:szCs w:val="24"/>
          <w:lang w:val="zh-CN"/>
        </w:rPr>
        <w:t>）提交公众意见表的方式和途径</w:t>
      </w:r>
    </w:p>
    <w:p w14:paraId="1ED34FF5">
      <w:pPr>
        <w:spacing w:line="520" w:lineRule="exact"/>
        <w:ind w:firstLine="480" w:firstLineChars="200"/>
        <w:rPr>
          <w:color w:val="auto"/>
          <w:kern w:val="0"/>
          <w:szCs w:val="24"/>
          <w:lang w:val="zh-CN"/>
        </w:rPr>
      </w:pPr>
      <w:r>
        <w:rPr>
          <w:rFonts w:hint="eastAsia"/>
          <w:color w:val="auto"/>
          <w:kern w:val="0"/>
          <w:szCs w:val="24"/>
          <w:lang w:val="zh-CN"/>
        </w:rPr>
        <w:t>我公司于20</w:t>
      </w:r>
      <w:r>
        <w:rPr>
          <w:rFonts w:hint="eastAsia"/>
          <w:color w:val="auto"/>
          <w:kern w:val="0"/>
          <w:szCs w:val="24"/>
          <w:lang w:val="en-US" w:eastAsia="zh-CN"/>
        </w:rPr>
        <w:t>24</w:t>
      </w:r>
      <w:r>
        <w:rPr>
          <w:rFonts w:hint="eastAsia"/>
          <w:color w:val="auto"/>
          <w:kern w:val="0"/>
          <w:szCs w:val="24"/>
          <w:lang w:val="zh-CN"/>
        </w:rPr>
        <w:t>年</w:t>
      </w:r>
      <w:r>
        <w:rPr>
          <w:rFonts w:hint="eastAsia"/>
          <w:color w:val="auto"/>
          <w:kern w:val="0"/>
          <w:szCs w:val="24"/>
          <w:lang w:val="en-US" w:eastAsia="zh-CN"/>
        </w:rPr>
        <w:t>8</w:t>
      </w:r>
      <w:r>
        <w:rPr>
          <w:rFonts w:hint="eastAsia"/>
          <w:color w:val="auto"/>
          <w:kern w:val="0"/>
          <w:szCs w:val="24"/>
          <w:lang w:val="zh-CN"/>
        </w:rPr>
        <w:t>月</w:t>
      </w:r>
      <w:r>
        <w:rPr>
          <w:rFonts w:hint="eastAsia"/>
          <w:color w:val="auto"/>
          <w:kern w:val="0"/>
          <w:szCs w:val="24"/>
          <w:lang w:val="en-US" w:eastAsia="zh-CN"/>
        </w:rPr>
        <w:t>12</w:t>
      </w:r>
      <w:r>
        <w:rPr>
          <w:rFonts w:hint="eastAsia"/>
          <w:color w:val="auto"/>
          <w:kern w:val="0"/>
          <w:szCs w:val="24"/>
          <w:lang w:val="zh-CN"/>
        </w:rPr>
        <w:t>日确定了环境影响报告书（详见附件1委托书），首次公开是在确定环境影响报告书编制单位7个工作日内进行的，符合《办法》的相关要求。</w:t>
      </w:r>
    </w:p>
    <w:p w14:paraId="18AFC913">
      <w:pPr>
        <w:jc w:val="left"/>
        <w:rPr>
          <w:b/>
          <w:color w:val="auto"/>
          <w:sz w:val="28"/>
          <w:szCs w:val="28"/>
        </w:rPr>
      </w:pPr>
      <w:r>
        <w:rPr>
          <w:rFonts w:hint="eastAsia"/>
          <w:b/>
          <w:color w:val="auto"/>
          <w:sz w:val="28"/>
          <w:szCs w:val="28"/>
        </w:rPr>
        <w:t>2.2 公开方式</w:t>
      </w:r>
    </w:p>
    <w:p w14:paraId="08627755">
      <w:pPr>
        <w:jc w:val="left"/>
        <w:rPr>
          <w:b/>
          <w:color w:val="auto"/>
          <w:sz w:val="28"/>
          <w:szCs w:val="28"/>
        </w:rPr>
      </w:pPr>
      <w:r>
        <w:rPr>
          <w:rFonts w:hint="eastAsia"/>
          <w:b/>
          <w:color w:val="auto"/>
          <w:sz w:val="28"/>
          <w:szCs w:val="28"/>
        </w:rPr>
        <w:t>2.2.1 网络</w:t>
      </w:r>
    </w:p>
    <w:p w14:paraId="2B99E74B">
      <w:pPr>
        <w:spacing w:line="520" w:lineRule="exact"/>
        <w:ind w:firstLine="480" w:firstLineChars="200"/>
        <w:rPr>
          <w:rFonts w:hAnsi="宋体"/>
          <w:color w:val="auto"/>
        </w:rPr>
      </w:pPr>
      <w:r>
        <w:rPr>
          <w:rFonts w:hAnsiTheme="minorEastAsia"/>
          <w:color w:val="auto"/>
          <w:kern w:val="0"/>
          <w:szCs w:val="24"/>
          <w:lang w:val="zh-CN"/>
        </w:rPr>
        <w:t>我公司于</w:t>
      </w:r>
      <w:r>
        <w:rPr>
          <w:rFonts w:hint="default" w:ascii="Times New Roman" w:hAnsi="Times New Roman" w:cs="Times New Roman"/>
          <w:bCs/>
          <w:color w:val="auto"/>
          <w:sz w:val="24"/>
          <w:lang w:val="zh-CN"/>
        </w:rPr>
        <w:t>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lang w:val="zh-CN"/>
        </w:rPr>
        <w:t>年</w:t>
      </w:r>
      <w:r>
        <w:rPr>
          <w:rFonts w:hint="eastAsia" w:cs="Times New Roman"/>
          <w:bCs/>
          <w:color w:val="auto"/>
          <w:sz w:val="24"/>
          <w:lang w:val="en-US" w:eastAsia="zh-CN"/>
        </w:rPr>
        <w:t>8</w:t>
      </w:r>
      <w:r>
        <w:rPr>
          <w:rFonts w:hint="default" w:ascii="Times New Roman" w:hAnsi="Times New Roman" w:cs="Times New Roman"/>
          <w:bCs/>
          <w:color w:val="auto"/>
          <w:sz w:val="24"/>
          <w:lang w:val="zh-CN"/>
        </w:rPr>
        <w:t>月</w:t>
      </w:r>
      <w:r>
        <w:rPr>
          <w:rFonts w:hint="eastAsia" w:cs="Times New Roman"/>
          <w:bCs/>
          <w:color w:val="auto"/>
          <w:sz w:val="24"/>
          <w:lang w:val="en-US" w:eastAsia="zh-CN"/>
        </w:rPr>
        <w:t>16</w:t>
      </w:r>
      <w:r>
        <w:rPr>
          <w:rFonts w:hint="default" w:ascii="Times New Roman" w:hAnsi="Times New Roman" w:cs="Times New Roman"/>
          <w:bCs/>
          <w:color w:val="auto"/>
          <w:sz w:val="24"/>
          <w:lang w:val="zh-CN"/>
        </w:rPr>
        <w:t>日-202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lang w:val="zh-CN"/>
        </w:rPr>
        <w:t>年</w:t>
      </w:r>
      <w:r>
        <w:rPr>
          <w:rFonts w:hint="eastAsia" w:cs="Times New Roman"/>
          <w:bCs/>
          <w:color w:val="auto"/>
          <w:sz w:val="24"/>
          <w:lang w:val="en-US" w:eastAsia="zh-CN"/>
        </w:rPr>
        <w:t>8</w:t>
      </w:r>
      <w:r>
        <w:rPr>
          <w:rFonts w:hint="default" w:ascii="Times New Roman" w:hAnsi="Times New Roman" w:cs="Times New Roman"/>
          <w:bCs/>
          <w:color w:val="auto"/>
          <w:sz w:val="24"/>
          <w:lang w:val="zh-CN"/>
        </w:rPr>
        <w:t>月</w:t>
      </w:r>
      <w:r>
        <w:rPr>
          <w:rFonts w:hint="eastAsia" w:cs="Times New Roman"/>
          <w:bCs/>
          <w:color w:val="auto"/>
          <w:sz w:val="24"/>
          <w:lang w:val="en-US" w:eastAsia="zh-CN"/>
        </w:rPr>
        <w:t>29</w:t>
      </w:r>
      <w:r>
        <w:rPr>
          <w:rFonts w:hint="default" w:ascii="Times New Roman" w:hAnsi="Times New Roman" w:cs="Times New Roman"/>
          <w:bCs/>
          <w:color w:val="auto"/>
          <w:sz w:val="24"/>
          <w:lang w:val="zh-CN"/>
        </w:rPr>
        <w:t>日</w:t>
      </w:r>
      <w:r>
        <w:rPr>
          <w:rFonts w:hAnsiTheme="minorEastAsia"/>
          <w:color w:val="auto"/>
          <w:kern w:val="0"/>
          <w:szCs w:val="24"/>
          <w:lang w:val="zh-CN"/>
        </w:rPr>
        <w:t>在</w:t>
      </w:r>
      <w:r>
        <w:rPr>
          <w:rFonts w:hint="eastAsia" w:hAnsiTheme="minorEastAsia"/>
          <w:color w:val="auto"/>
          <w:kern w:val="0"/>
          <w:szCs w:val="24"/>
          <w:lang w:val="zh-CN" w:eastAsia="zh-CN"/>
        </w:rPr>
        <w:t>新乡都市</w:t>
      </w:r>
      <w:r>
        <w:rPr>
          <w:rFonts w:hAnsiTheme="minorEastAsia"/>
          <w:color w:val="auto"/>
          <w:kern w:val="0"/>
          <w:szCs w:val="24"/>
          <w:lang w:val="zh-CN"/>
        </w:rPr>
        <w:t>网</w:t>
      </w:r>
      <w:r>
        <w:rPr>
          <w:rFonts w:hint="eastAsia" w:hAnsiTheme="minorEastAsia"/>
          <w:color w:val="auto"/>
          <w:kern w:val="0"/>
          <w:szCs w:val="24"/>
          <w:lang w:val="zh-CN"/>
        </w:rPr>
        <w:t>上</w:t>
      </w:r>
      <w:r>
        <w:rPr>
          <w:rFonts w:hAnsiTheme="minorEastAsia"/>
          <w:color w:val="auto"/>
          <w:kern w:val="0"/>
          <w:szCs w:val="24"/>
          <w:lang w:val="zh-CN"/>
        </w:rPr>
        <w:t>进行了首次网</w:t>
      </w:r>
      <w:r>
        <w:rPr>
          <w:rFonts w:hint="eastAsia" w:hAnsiTheme="minorEastAsia"/>
          <w:color w:val="auto"/>
          <w:kern w:val="0"/>
          <w:szCs w:val="24"/>
          <w:lang w:val="zh-CN"/>
        </w:rPr>
        <w:t>络公示。公示内容主要为：建设项目名称、建设内容等基本情况、建设单位名称及联系方式，环境影响报告书编制单位的名称、公众意见表的网络链接、提交公众意见表的方式和途径。</w:t>
      </w:r>
      <w:r>
        <w:rPr>
          <w:rFonts w:hAnsi="宋体"/>
          <w:color w:val="auto"/>
        </w:rPr>
        <w:t>项目</w:t>
      </w:r>
      <w:r>
        <w:rPr>
          <w:rFonts w:hint="eastAsia" w:hAnsi="宋体"/>
          <w:color w:val="auto"/>
        </w:rPr>
        <w:t>首次</w:t>
      </w:r>
      <w:r>
        <w:rPr>
          <w:rFonts w:hAnsi="宋体"/>
          <w:color w:val="auto"/>
        </w:rPr>
        <w:t>网上公示</w:t>
      </w:r>
      <w:r>
        <w:rPr>
          <w:rFonts w:hint="eastAsia" w:hAnsi="宋体"/>
          <w:color w:val="auto"/>
        </w:rPr>
        <w:t>截图</w:t>
      </w:r>
      <w:r>
        <w:rPr>
          <w:rFonts w:hAnsi="宋体"/>
          <w:color w:val="auto"/>
        </w:rPr>
        <w:t>见</w:t>
      </w:r>
      <w:r>
        <w:rPr>
          <w:rFonts w:hint="eastAsia" w:hAnsi="宋体"/>
          <w:color w:val="auto"/>
        </w:rPr>
        <w:t>附</w:t>
      </w:r>
      <w:r>
        <w:rPr>
          <w:rFonts w:hAnsi="宋体"/>
          <w:color w:val="auto"/>
        </w:rPr>
        <w:t>图</w:t>
      </w:r>
      <w:r>
        <w:rPr>
          <w:rFonts w:hint="eastAsia" w:hAnsi="宋体"/>
          <w:color w:val="auto"/>
        </w:rPr>
        <w:t>一</w:t>
      </w:r>
      <w:r>
        <w:rPr>
          <w:rFonts w:hAnsi="宋体"/>
          <w:color w:val="auto"/>
        </w:rPr>
        <w:t>。</w:t>
      </w:r>
      <w:r>
        <w:rPr>
          <w:rFonts w:hint="eastAsia" w:hAnsi="宋体"/>
          <w:color w:val="auto"/>
        </w:rPr>
        <w:t>具体首次公示内容见表2.1-1。</w:t>
      </w:r>
    </w:p>
    <w:p w14:paraId="735B50B8">
      <w:pPr>
        <w:spacing w:line="520" w:lineRule="exact"/>
        <w:ind w:firstLine="482"/>
        <w:rPr>
          <w:rFonts w:hAnsi="宋体"/>
          <w:color w:val="auto"/>
        </w:rPr>
      </w:pPr>
      <w:r>
        <w:rPr>
          <w:rFonts w:hAnsi="宋体"/>
          <w:color w:val="auto"/>
        </w:rPr>
        <w:t>在</w:t>
      </w:r>
      <w:r>
        <w:rPr>
          <w:rFonts w:hint="eastAsia" w:hAnsi="宋体"/>
          <w:color w:val="auto"/>
        </w:rPr>
        <w:t>首次公示</w:t>
      </w:r>
      <w:r>
        <w:rPr>
          <w:rFonts w:hAnsi="宋体"/>
          <w:color w:val="auto"/>
        </w:rPr>
        <w:t>期间，建设单位和评价单位未收到公众的意见和建议。</w:t>
      </w:r>
      <w:bookmarkStart w:id="1" w:name="_Toc326566129"/>
      <w:bookmarkStart w:id="2" w:name="_Toc326566087"/>
    </w:p>
    <w:p w14:paraId="61914918">
      <w:pPr>
        <w:spacing w:line="520" w:lineRule="exact"/>
        <w:ind w:firstLine="480" w:firstLineChars="200"/>
        <w:rPr>
          <w:color w:val="auto"/>
        </w:rPr>
      </w:pPr>
      <w:r>
        <w:rPr>
          <w:rFonts w:hint="eastAsia" w:eastAsia="黑体"/>
          <w:bCs/>
          <w:color w:val="auto"/>
          <w:szCs w:val="24"/>
        </w:rPr>
        <w:t>表2.1-1                     首次公示内容</w:t>
      </w:r>
      <w:bookmarkEnd w:id="1"/>
      <w:bookmarkEnd w:id="2"/>
    </w:p>
    <w:tbl>
      <w:tblPr>
        <w:tblStyle w:val="38"/>
        <w:tblW w:w="894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46"/>
      </w:tblGrid>
      <w:tr w14:paraId="0275D0A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946" w:type="dxa"/>
          </w:tcPr>
          <w:p w14:paraId="35A510EC">
            <w:pPr>
              <w:pStyle w:val="36"/>
              <w:jc w:val="center"/>
              <w:rPr>
                <w:rStyle w:val="64"/>
                <w:rFonts w:eastAsia="楷体_GB2312"/>
                <w:b/>
                <w:bCs/>
                <w:sz w:val="28"/>
              </w:rPr>
            </w:pPr>
            <w:bookmarkStart w:id="3" w:name="_Toc255550148"/>
            <w:bookmarkStart w:id="4" w:name="_Toc257218278"/>
            <w:bookmarkStart w:id="5" w:name="_Toc249945993"/>
            <w:bookmarkStart w:id="6" w:name="_Toc249266316"/>
            <w:r>
              <w:rPr>
                <w:rStyle w:val="64"/>
                <w:rFonts w:hint="eastAsia" w:eastAsia="楷体_GB2312"/>
                <w:b/>
                <w:bCs/>
                <w:sz w:val="28"/>
              </w:rPr>
              <w:t>年产6000片金刚石基压电多层膜晶圆生产线项目</w:t>
            </w:r>
          </w:p>
          <w:p w14:paraId="54D57E64">
            <w:pPr>
              <w:pStyle w:val="36"/>
              <w:jc w:val="center"/>
              <w:rPr>
                <w:rFonts w:eastAsia="楷体_GB2312"/>
                <w:b/>
                <w:bCs/>
                <w:sz w:val="28"/>
              </w:rPr>
            </w:pPr>
            <w:r>
              <w:rPr>
                <w:rStyle w:val="64"/>
                <w:rFonts w:eastAsia="楷体_GB2312"/>
                <w:b/>
                <w:bCs/>
                <w:sz w:val="28"/>
              </w:rPr>
              <w:t>环境影响评价公众</w:t>
            </w:r>
            <w:r>
              <w:rPr>
                <w:rStyle w:val="41"/>
                <w:rFonts w:eastAsia="楷体_GB2312"/>
                <w:sz w:val="28"/>
              </w:rPr>
              <w:t>参与</w:t>
            </w:r>
            <w:r>
              <w:rPr>
                <w:rStyle w:val="41"/>
                <w:rFonts w:hint="eastAsia" w:eastAsia="楷体_GB2312"/>
                <w:sz w:val="28"/>
              </w:rPr>
              <w:t>第一次</w:t>
            </w:r>
            <w:r>
              <w:rPr>
                <w:rStyle w:val="41"/>
                <w:rFonts w:eastAsia="楷体_GB2312"/>
                <w:sz w:val="28"/>
              </w:rPr>
              <w:t>公示</w:t>
            </w:r>
          </w:p>
          <w:p w14:paraId="3F29613A">
            <w:pPr>
              <w:widowControl/>
              <w:spacing w:line="520" w:lineRule="exact"/>
              <w:ind w:firstLine="480"/>
              <w:jc w:val="left"/>
              <w:rPr>
                <w:kern w:val="0"/>
                <w:sz w:val="24"/>
              </w:rPr>
            </w:pPr>
            <w:r>
              <w:rPr>
                <w:kern w:val="0"/>
                <w:sz w:val="24"/>
              </w:rPr>
              <w:t>按《环境影响公众参与办法》（生态环境部令第4号）有关规定，现对项目环境影响评价信息进行公示，欢迎公众积极参与并提出宝贵意见。</w:t>
            </w:r>
          </w:p>
          <w:p w14:paraId="6029F5E8">
            <w:pPr>
              <w:widowControl/>
              <w:tabs>
                <w:tab w:val="left" w:pos="4650"/>
              </w:tabs>
              <w:spacing w:line="520" w:lineRule="exact"/>
              <w:ind w:firstLine="480"/>
              <w:jc w:val="left"/>
              <w:outlineLvl w:val="0"/>
              <w:rPr>
                <w:rFonts w:eastAsia="黑体"/>
                <w:kern w:val="0"/>
                <w:sz w:val="24"/>
              </w:rPr>
            </w:pPr>
            <w:r>
              <w:rPr>
                <w:rFonts w:eastAsia="黑体"/>
                <w:bCs/>
                <w:kern w:val="0"/>
                <w:sz w:val="24"/>
              </w:rPr>
              <w:t>一、项目基本情况</w:t>
            </w:r>
          </w:p>
          <w:p w14:paraId="16F2A4A4">
            <w:pPr>
              <w:widowControl/>
              <w:spacing w:line="520" w:lineRule="exact"/>
              <w:ind w:firstLine="480"/>
              <w:jc w:val="left"/>
              <w:outlineLvl w:val="0"/>
              <w:rPr>
                <w:sz w:val="24"/>
              </w:rPr>
            </w:pPr>
            <w:r>
              <w:rPr>
                <w:rFonts w:hint="eastAsia"/>
                <w:sz w:val="24"/>
              </w:rPr>
              <w:t>项目名称：年产6000片金刚石基压电多层膜晶圆生产线项目</w:t>
            </w:r>
          </w:p>
          <w:p w14:paraId="0580617A">
            <w:pPr>
              <w:widowControl/>
              <w:spacing w:line="520" w:lineRule="exact"/>
              <w:ind w:firstLine="480"/>
              <w:jc w:val="left"/>
              <w:outlineLvl w:val="0"/>
              <w:rPr>
                <w:sz w:val="24"/>
                <w:lang w:val="zh-CN"/>
              </w:rPr>
            </w:pPr>
            <w:r>
              <w:rPr>
                <w:rFonts w:hint="eastAsia"/>
                <w:sz w:val="24"/>
              </w:rPr>
              <w:t>建设地点：</w:t>
            </w:r>
            <w:r>
              <w:rPr>
                <w:rFonts w:hint="eastAsia"/>
                <w:sz w:val="24"/>
                <w:lang w:val="zh-CN"/>
              </w:rPr>
              <w:t>新乡经济技术开发区纬二路005号启航国际兴业港8号楼</w:t>
            </w:r>
          </w:p>
          <w:p w14:paraId="4CA20593">
            <w:pPr>
              <w:widowControl/>
              <w:spacing w:line="520" w:lineRule="exact"/>
              <w:ind w:firstLine="480"/>
              <w:jc w:val="left"/>
              <w:outlineLvl w:val="0"/>
              <w:rPr>
                <w:sz w:val="24"/>
              </w:rPr>
            </w:pPr>
            <w:r>
              <w:rPr>
                <w:rFonts w:hint="eastAsia"/>
                <w:sz w:val="24"/>
              </w:rPr>
              <w:t>建设性质：新建</w:t>
            </w:r>
          </w:p>
          <w:p w14:paraId="43A70B2E">
            <w:pPr>
              <w:spacing w:line="520" w:lineRule="exact"/>
              <w:ind w:firstLine="480" w:firstLineChars="200"/>
              <w:rPr>
                <w:color w:val="auto"/>
                <w:sz w:val="24"/>
              </w:rPr>
            </w:pPr>
            <w:r>
              <w:rPr>
                <w:rFonts w:hint="eastAsia"/>
                <w:sz w:val="24"/>
              </w:rPr>
              <w:t>建设</w:t>
            </w:r>
            <w:r>
              <w:rPr>
                <w:rFonts w:hint="eastAsia"/>
                <w:color w:val="auto"/>
                <w:sz w:val="24"/>
              </w:rPr>
              <w:t>内容：该项目占地面积 940.16平方米，建筑面积2500 平方米。主要产品：金刚石基压电多层膜晶圆。工艺技术：硅片-沉积金刚石层-研磨-</w:t>
            </w:r>
            <w:r>
              <w:rPr>
                <w:rFonts w:hint="eastAsia"/>
                <w:color w:val="auto"/>
                <w:sz w:val="24"/>
                <w:lang w:eastAsia="zh-CN"/>
              </w:rPr>
              <w:t>清洗和检查</w:t>
            </w:r>
            <w:r>
              <w:rPr>
                <w:rFonts w:hint="eastAsia"/>
                <w:color w:val="auto"/>
                <w:sz w:val="24"/>
                <w:lang w:val="en-US" w:eastAsia="zh-CN"/>
              </w:rPr>
              <w:t>-</w:t>
            </w:r>
            <w:r>
              <w:rPr>
                <w:rFonts w:hint="eastAsia"/>
                <w:color w:val="auto"/>
                <w:sz w:val="24"/>
              </w:rPr>
              <w:t>抛光-</w:t>
            </w:r>
            <w:r>
              <w:rPr>
                <w:rFonts w:hint="eastAsia"/>
                <w:color w:val="auto"/>
                <w:sz w:val="24"/>
                <w:lang w:eastAsia="zh-CN"/>
              </w:rPr>
              <w:t>二次清洗和检查</w:t>
            </w:r>
            <w:r>
              <w:rPr>
                <w:rFonts w:hint="eastAsia"/>
                <w:color w:val="auto"/>
                <w:sz w:val="24"/>
                <w:lang w:val="en-US" w:eastAsia="zh-CN"/>
              </w:rPr>
              <w:t>-</w:t>
            </w:r>
            <w:r>
              <w:rPr>
                <w:rFonts w:hint="eastAsia"/>
                <w:color w:val="auto"/>
                <w:sz w:val="24"/>
              </w:rPr>
              <w:t>减薄-沉积氮化铝层-沉积金属电极</w:t>
            </w:r>
            <w:r>
              <w:rPr>
                <w:rFonts w:hint="eastAsia"/>
                <w:color w:val="auto"/>
                <w:sz w:val="24"/>
                <w:lang w:val="en-US" w:eastAsia="zh-CN"/>
              </w:rPr>
              <w:t>-</w:t>
            </w:r>
            <w:r>
              <w:rPr>
                <w:rFonts w:hint="eastAsia"/>
                <w:color w:val="auto"/>
                <w:sz w:val="24"/>
              </w:rPr>
              <w:t>检验-包装-入库。</w:t>
            </w:r>
          </w:p>
          <w:p w14:paraId="1E5FE0BC">
            <w:pPr>
              <w:widowControl/>
              <w:tabs>
                <w:tab w:val="left" w:pos="4650"/>
              </w:tabs>
              <w:spacing w:line="520" w:lineRule="exact"/>
              <w:ind w:firstLine="480"/>
              <w:jc w:val="left"/>
              <w:outlineLvl w:val="0"/>
              <w:rPr>
                <w:rFonts w:eastAsia="黑体"/>
                <w:bCs/>
                <w:color w:val="auto"/>
                <w:kern w:val="0"/>
                <w:sz w:val="24"/>
              </w:rPr>
            </w:pPr>
            <w:r>
              <w:rPr>
                <w:rFonts w:eastAsia="黑体"/>
                <w:bCs/>
                <w:color w:val="auto"/>
                <w:kern w:val="0"/>
                <w:sz w:val="24"/>
              </w:rPr>
              <w:t>二、建设单位名称及联系方式</w:t>
            </w:r>
          </w:p>
          <w:p w14:paraId="6B1495B6">
            <w:pPr>
              <w:widowControl/>
              <w:spacing w:line="520" w:lineRule="exact"/>
              <w:ind w:firstLine="480"/>
              <w:jc w:val="left"/>
              <w:rPr>
                <w:sz w:val="24"/>
              </w:rPr>
            </w:pPr>
            <w:r>
              <w:rPr>
                <w:kern w:val="0"/>
                <w:sz w:val="24"/>
              </w:rPr>
              <w:t>建设单位：</w:t>
            </w:r>
            <w:r>
              <w:rPr>
                <w:rFonts w:hint="eastAsia"/>
                <w:kern w:val="0"/>
                <w:sz w:val="24"/>
              </w:rPr>
              <w:t>河南科之诚第三代半导体碳基芯片有限公司</w:t>
            </w:r>
          </w:p>
          <w:p w14:paraId="0B0475DE">
            <w:pPr>
              <w:widowControl/>
              <w:spacing w:line="520" w:lineRule="exact"/>
              <w:ind w:firstLine="480"/>
              <w:jc w:val="left"/>
              <w:rPr>
                <w:color w:val="auto"/>
                <w:kern w:val="0"/>
                <w:sz w:val="24"/>
              </w:rPr>
            </w:pPr>
            <w:r>
              <w:rPr>
                <w:rFonts w:hint="eastAsia"/>
                <w:color w:val="auto"/>
                <w:kern w:val="0"/>
                <w:sz w:val="24"/>
              </w:rPr>
              <w:t>联系人：谢波玮</w:t>
            </w:r>
          </w:p>
          <w:p w14:paraId="0B838F56">
            <w:pPr>
              <w:widowControl/>
              <w:spacing w:line="520" w:lineRule="exact"/>
              <w:ind w:firstLine="480"/>
              <w:jc w:val="left"/>
              <w:rPr>
                <w:rFonts w:hint="eastAsia"/>
                <w:color w:val="auto"/>
                <w:kern w:val="0"/>
                <w:sz w:val="24"/>
              </w:rPr>
            </w:pPr>
            <w:r>
              <w:rPr>
                <w:rFonts w:hint="eastAsia"/>
                <w:color w:val="auto"/>
                <w:kern w:val="0"/>
                <w:sz w:val="24"/>
              </w:rPr>
              <w:t>联系电话：13810333676</w:t>
            </w:r>
          </w:p>
          <w:p w14:paraId="17BD65F1">
            <w:pPr>
              <w:widowControl/>
              <w:spacing w:line="520" w:lineRule="exact"/>
              <w:ind w:firstLine="480"/>
              <w:jc w:val="left"/>
              <w:rPr>
                <w:rFonts w:hint="eastAsia"/>
                <w:color w:val="auto"/>
                <w:kern w:val="0"/>
                <w:sz w:val="24"/>
              </w:rPr>
            </w:pPr>
            <w:r>
              <w:rPr>
                <w:rFonts w:hint="eastAsia"/>
                <w:color w:val="auto"/>
                <w:kern w:val="0"/>
                <w:sz w:val="24"/>
              </w:rPr>
              <w:t>电子邮箱</w:t>
            </w:r>
            <w:r>
              <w:rPr>
                <w:rFonts w:hint="eastAsia"/>
                <w:color w:val="auto"/>
                <w:kern w:val="0"/>
                <w:sz w:val="24"/>
                <w:lang w:eastAsia="zh-CN"/>
              </w:rPr>
              <w:t>：</w:t>
            </w:r>
            <w:r>
              <w:rPr>
                <w:rFonts w:hint="eastAsia"/>
                <w:color w:val="auto"/>
                <w:kern w:val="0"/>
                <w:sz w:val="24"/>
              </w:rPr>
              <w:t>1695358832@qq.com</w:t>
            </w:r>
          </w:p>
          <w:p w14:paraId="4A8211D2">
            <w:pPr>
              <w:widowControl/>
              <w:spacing w:line="520" w:lineRule="exact"/>
              <w:ind w:firstLine="480"/>
              <w:jc w:val="left"/>
              <w:rPr>
                <w:color w:val="auto"/>
                <w:kern w:val="0"/>
                <w:sz w:val="24"/>
              </w:rPr>
            </w:pPr>
            <w:r>
              <w:rPr>
                <w:rFonts w:hint="eastAsia"/>
                <w:color w:val="auto"/>
                <w:kern w:val="0"/>
                <w:sz w:val="24"/>
              </w:rPr>
              <w:t>通讯地址：</w:t>
            </w:r>
            <w:r>
              <w:rPr>
                <w:rFonts w:hint="eastAsia"/>
                <w:color w:val="auto"/>
                <w:sz w:val="24"/>
                <w:lang w:val="zh-CN"/>
              </w:rPr>
              <w:t>新乡经济技术开发区纬二路005号启航国际兴业港8号楼</w:t>
            </w:r>
          </w:p>
          <w:p w14:paraId="05FDE4D8">
            <w:pPr>
              <w:widowControl/>
              <w:spacing w:line="520" w:lineRule="exact"/>
              <w:ind w:firstLine="480"/>
              <w:jc w:val="left"/>
              <w:rPr>
                <w:rFonts w:eastAsia="黑体"/>
                <w:kern w:val="0"/>
                <w:sz w:val="24"/>
              </w:rPr>
            </w:pPr>
            <w:r>
              <w:rPr>
                <w:rFonts w:hint="eastAsia" w:eastAsia="黑体"/>
                <w:kern w:val="0"/>
                <w:sz w:val="24"/>
              </w:rPr>
              <w:t>三</w:t>
            </w:r>
            <w:r>
              <w:rPr>
                <w:rFonts w:eastAsia="黑体"/>
                <w:kern w:val="0"/>
                <w:sz w:val="24"/>
              </w:rPr>
              <w:t>、</w:t>
            </w:r>
            <w:r>
              <w:rPr>
                <w:rFonts w:hint="eastAsia" w:eastAsia="黑体"/>
                <w:kern w:val="0"/>
                <w:sz w:val="24"/>
              </w:rPr>
              <w:t>环境影响报告书编制单位</w:t>
            </w:r>
          </w:p>
          <w:p w14:paraId="5CBA6D22">
            <w:pPr>
              <w:widowControl/>
              <w:spacing w:line="520" w:lineRule="exact"/>
              <w:ind w:firstLine="480"/>
              <w:jc w:val="left"/>
              <w:rPr>
                <w:kern w:val="0"/>
                <w:sz w:val="24"/>
              </w:rPr>
            </w:pPr>
            <w:r>
              <w:rPr>
                <w:rFonts w:hint="eastAsia"/>
                <w:kern w:val="0"/>
                <w:sz w:val="24"/>
              </w:rPr>
              <w:t>中南金尚环境工程有限公司</w:t>
            </w:r>
          </w:p>
          <w:p w14:paraId="4281770C">
            <w:pPr>
              <w:widowControl/>
              <w:spacing w:line="520" w:lineRule="exact"/>
              <w:ind w:firstLine="480"/>
              <w:jc w:val="left"/>
              <w:rPr>
                <w:rFonts w:eastAsia="黑体"/>
                <w:kern w:val="0"/>
                <w:sz w:val="24"/>
              </w:rPr>
            </w:pPr>
            <w:r>
              <w:rPr>
                <w:rFonts w:hint="eastAsia" w:eastAsia="黑体"/>
                <w:kern w:val="0"/>
                <w:sz w:val="24"/>
              </w:rPr>
              <w:t>四、公众意见表的网络链接</w:t>
            </w:r>
          </w:p>
          <w:p w14:paraId="7602D890">
            <w:pPr>
              <w:widowControl/>
              <w:spacing w:line="520" w:lineRule="exact"/>
              <w:ind w:firstLine="480" w:firstLineChars="200"/>
              <w:jc w:val="left"/>
              <w:rPr>
                <w:rFonts w:hint="eastAsia"/>
                <w:kern w:val="0"/>
                <w:sz w:val="24"/>
              </w:rPr>
            </w:pPr>
            <w:r>
              <w:rPr>
                <w:kern w:val="0"/>
                <w:sz w:val="24"/>
              </w:rPr>
              <w:t>公众意见表</w:t>
            </w:r>
            <w:r>
              <w:rPr>
                <w:rFonts w:hint="eastAsia"/>
                <w:kern w:val="0"/>
                <w:sz w:val="24"/>
              </w:rPr>
              <w:t xml:space="preserve">的网络链接：https://pan.baidu.com/s/1BzCBSzFYx0GwUALVIPVzTw </w:t>
            </w:r>
          </w:p>
          <w:p w14:paraId="79B7B993">
            <w:pPr>
              <w:widowControl/>
              <w:spacing w:line="520" w:lineRule="exact"/>
              <w:ind w:firstLine="480" w:firstLineChars="200"/>
              <w:jc w:val="left"/>
              <w:rPr>
                <w:kern w:val="0"/>
                <w:sz w:val="24"/>
              </w:rPr>
            </w:pPr>
            <w:r>
              <w:rPr>
                <w:rFonts w:hint="eastAsia"/>
                <w:kern w:val="0"/>
                <w:sz w:val="24"/>
              </w:rPr>
              <w:t>提取码：xixf</w:t>
            </w:r>
          </w:p>
          <w:p w14:paraId="157E3D3E">
            <w:pPr>
              <w:widowControl/>
              <w:spacing w:line="520" w:lineRule="exact"/>
              <w:ind w:firstLine="480"/>
              <w:jc w:val="left"/>
              <w:rPr>
                <w:rFonts w:eastAsia="黑体"/>
                <w:kern w:val="0"/>
                <w:sz w:val="24"/>
              </w:rPr>
            </w:pPr>
            <w:r>
              <w:rPr>
                <w:rFonts w:hint="eastAsia" w:eastAsia="黑体"/>
                <w:kern w:val="0"/>
                <w:sz w:val="24"/>
              </w:rPr>
              <w:t>五、提交公众意见表的方式和途径</w:t>
            </w:r>
          </w:p>
          <w:p w14:paraId="5E395A85">
            <w:pPr>
              <w:widowControl/>
              <w:spacing w:line="520" w:lineRule="exact"/>
              <w:ind w:firstLine="480" w:firstLineChars="200"/>
              <w:jc w:val="left"/>
              <w:rPr>
                <w:kern w:val="0"/>
                <w:sz w:val="24"/>
              </w:rPr>
            </w:pPr>
            <w:r>
              <w:rPr>
                <w:rFonts w:hint="eastAsia"/>
                <w:kern w:val="0"/>
                <w:sz w:val="24"/>
              </w:rPr>
              <w:t>在环境影响报告书征求意见稿编制过程中，公众均可通过打电话、寄信等方式，向我公司提出与环境影响评价相关的意见。</w:t>
            </w:r>
          </w:p>
          <w:p w14:paraId="40B47519">
            <w:pPr>
              <w:pStyle w:val="2"/>
              <w:rPr>
                <w:color w:val="FF0000"/>
              </w:rPr>
            </w:pPr>
          </w:p>
          <w:p w14:paraId="4B54F887">
            <w:pPr>
              <w:spacing w:line="520" w:lineRule="exact"/>
              <w:ind w:firstLine="4080" w:firstLineChars="1700"/>
              <w:rPr>
                <w:sz w:val="24"/>
              </w:rPr>
            </w:pPr>
            <w:r>
              <w:rPr>
                <w:rFonts w:hint="eastAsia"/>
                <w:sz w:val="24"/>
              </w:rPr>
              <w:t xml:space="preserve">河南科之诚第三代半导体碳基芯片有限公司 </w:t>
            </w:r>
          </w:p>
          <w:p w14:paraId="0B984432">
            <w:pPr>
              <w:spacing w:line="520" w:lineRule="exact"/>
              <w:ind w:firstLine="5400" w:firstLineChars="2250"/>
              <w:jc w:val="center"/>
              <w:rPr>
                <w:color w:val="FF0000"/>
                <w:szCs w:val="24"/>
              </w:rPr>
            </w:pPr>
            <w:r>
              <w:rPr>
                <w:rFonts w:hint="eastAsia"/>
                <w:sz w:val="24"/>
              </w:rPr>
              <w:t xml:space="preserve">     2024</w:t>
            </w:r>
            <w:r>
              <w:rPr>
                <w:sz w:val="24"/>
              </w:rPr>
              <w:t>年</w:t>
            </w:r>
            <w:r>
              <w:rPr>
                <w:rFonts w:hint="eastAsia"/>
                <w:sz w:val="24"/>
              </w:rPr>
              <w:t>8</w:t>
            </w:r>
            <w:r>
              <w:rPr>
                <w:sz w:val="24"/>
              </w:rPr>
              <w:t>月</w:t>
            </w:r>
            <w:r>
              <w:rPr>
                <w:rFonts w:hint="eastAsia"/>
                <w:sz w:val="24"/>
              </w:rPr>
              <w:t>1</w:t>
            </w:r>
            <w:r>
              <w:rPr>
                <w:rFonts w:hint="eastAsia"/>
                <w:sz w:val="24"/>
                <w:lang w:val="en-US" w:eastAsia="zh-CN"/>
              </w:rPr>
              <w:t>6</w:t>
            </w:r>
            <w:r>
              <w:rPr>
                <w:sz w:val="24"/>
              </w:rPr>
              <w:t>日</w:t>
            </w:r>
            <w:bookmarkEnd w:id="3"/>
            <w:bookmarkEnd w:id="4"/>
            <w:bookmarkEnd w:id="5"/>
            <w:bookmarkEnd w:id="6"/>
          </w:p>
        </w:tc>
      </w:tr>
    </w:tbl>
    <w:p w14:paraId="08746B15">
      <w:pPr>
        <w:jc w:val="left"/>
        <w:rPr>
          <w:b/>
          <w:color w:val="auto"/>
          <w:sz w:val="28"/>
          <w:szCs w:val="28"/>
        </w:rPr>
      </w:pPr>
      <w:bookmarkStart w:id="7" w:name="_Toc24404"/>
      <w:r>
        <w:rPr>
          <w:rFonts w:hint="eastAsia"/>
          <w:b/>
          <w:color w:val="auto"/>
          <w:sz w:val="28"/>
          <w:szCs w:val="28"/>
        </w:rPr>
        <w:t>2.2.2 其他</w:t>
      </w:r>
    </w:p>
    <w:p w14:paraId="40CB4925">
      <w:pPr>
        <w:spacing w:line="520" w:lineRule="exact"/>
        <w:rPr>
          <w:b/>
          <w:color w:val="auto"/>
          <w:sz w:val="32"/>
          <w:szCs w:val="32"/>
        </w:rPr>
      </w:pPr>
      <w:r>
        <w:rPr>
          <w:rFonts w:hint="eastAsia"/>
          <w:b/>
          <w:color w:val="auto"/>
          <w:sz w:val="32"/>
          <w:szCs w:val="32"/>
        </w:rPr>
        <w:t xml:space="preserve">  </w:t>
      </w:r>
      <w:r>
        <w:rPr>
          <w:rFonts w:hint="eastAsia"/>
          <w:color w:val="auto"/>
          <w:kern w:val="0"/>
          <w:szCs w:val="24"/>
          <w:lang w:val="zh-CN"/>
        </w:rPr>
        <w:t xml:space="preserve"> 本项目首次信息公开未采用其他方式。</w:t>
      </w:r>
    </w:p>
    <w:p w14:paraId="0855B120">
      <w:pPr>
        <w:jc w:val="left"/>
        <w:rPr>
          <w:b/>
          <w:color w:val="auto"/>
          <w:sz w:val="28"/>
          <w:szCs w:val="28"/>
        </w:rPr>
      </w:pPr>
      <w:r>
        <w:rPr>
          <w:rFonts w:hint="eastAsia"/>
          <w:b/>
          <w:color w:val="auto"/>
          <w:sz w:val="28"/>
          <w:szCs w:val="28"/>
        </w:rPr>
        <w:t>2.3公众意见情况</w:t>
      </w:r>
    </w:p>
    <w:p w14:paraId="6830B79E">
      <w:pPr>
        <w:spacing w:line="520" w:lineRule="exact"/>
        <w:ind w:firstLine="360" w:firstLineChars="150"/>
        <w:rPr>
          <w:rFonts w:eastAsia="黑体"/>
          <w:bCs/>
          <w:color w:val="auto"/>
          <w:szCs w:val="24"/>
        </w:rPr>
      </w:pPr>
      <w:r>
        <w:rPr>
          <w:rFonts w:hint="eastAsia"/>
          <w:color w:val="auto"/>
          <w:kern w:val="0"/>
          <w:szCs w:val="24"/>
          <w:lang w:val="zh-CN"/>
        </w:rPr>
        <w:t>在首次信息公开期间未收到公众提出的相关意见。</w:t>
      </w:r>
      <w:bookmarkEnd w:id="7"/>
      <w:r>
        <w:rPr>
          <w:rFonts w:hint="eastAsia" w:eastAsia="黑体"/>
          <w:bCs/>
          <w:color w:val="auto"/>
          <w:szCs w:val="24"/>
        </w:rPr>
        <w:t xml:space="preserve">             </w:t>
      </w:r>
    </w:p>
    <w:p w14:paraId="39DF047F">
      <w:pPr>
        <w:pStyle w:val="85"/>
        <w:spacing w:before="258" w:after="258"/>
        <w:rPr>
          <w:rFonts w:asciiTheme="minorEastAsia" w:hAnsiTheme="minorEastAsia" w:eastAsiaTheme="minorEastAsia"/>
          <w:b/>
          <w:color w:val="auto"/>
        </w:rPr>
      </w:pPr>
      <w:r>
        <w:rPr>
          <w:rFonts w:hint="eastAsia" w:asciiTheme="minorEastAsia" w:hAnsiTheme="minorEastAsia" w:eastAsiaTheme="minorEastAsia"/>
          <w:b/>
          <w:color w:val="auto"/>
        </w:rPr>
        <w:t>3、征求意见稿公示情况</w:t>
      </w:r>
    </w:p>
    <w:p w14:paraId="3E149E3B">
      <w:pPr>
        <w:jc w:val="left"/>
        <w:rPr>
          <w:b/>
          <w:color w:val="auto"/>
          <w:sz w:val="28"/>
          <w:szCs w:val="28"/>
        </w:rPr>
      </w:pPr>
      <w:r>
        <w:rPr>
          <w:rFonts w:hint="eastAsia"/>
          <w:b/>
          <w:color w:val="auto"/>
          <w:sz w:val="28"/>
          <w:szCs w:val="28"/>
        </w:rPr>
        <w:t>3.1 公示内容及时限</w:t>
      </w:r>
    </w:p>
    <w:p w14:paraId="7EAE435E">
      <w:pPr>
        <w:spacing w:line="520" w:lineRule="exact"/>
        <w:ind w:firstLine="360" w:firstLineChars="150"/>
        <w:rPr>
          <w:color w:val="auto"/>
          <w:kern w:val="0"/>
          <w:szCs w:val="24"/>
          <w:lang w:val="zh-CN"/>
        </w:rPr>
      </w:pPr>
      <w:r>
        <w:rPr>
          <w:rFonts w:hint="eastAsia"/>
          <w:color w:val="auto"/>
          <w:kern w:val="0"/>
          <w:szCs w:val="24"/>
          <w:lang w:val="zh-CN"/>
        </w:rPr>
        <w:t>本项目于</w:t>
      </w:r>
      <w:r>
        <w:rPr>
          <w:rFonts w:hint="default" w:ascii="Times New Roman" w:hAnsi="Times New Roman" w:cs="Times New Roman"/>
          <w:bCs/>
          <w:color w:val="auto"/>
          <w:sz w:val="24"/>
          <w:lang w:val="zh-CN"/>
        </w:rPr>
        <w:t>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lang w:val="zh-CN"/>
        </w:rPr>
        <w:t>年</w:t>
      </w:r>
      <w:r>
        <w:rPr>
          <w:rFonts w:hint="eastAsia" w:cs="Times New Roman"/>
          <w:bCs/>
          <w:color w:val="auto"/>
          <w:sz w:val="24"/>
          <w:lang w:val="en-US" w:eastAsia="zh-CN"/>
        </w:rPr>
        <w:t>10</w:t>
      </w:r>
      <w:r>
        <w:rPr>
          <w:rFonts w:hint="default" w:ascii="Times New Roman" w:hAnsi="Times New Roman" w:cs="Times New Roman"/>
          <w:bCs/>
          <w:color w:val="auto"/>
          <w:sz w:val="24"/>
          <w:lang w:val="zh-CN"/>
        </w:rPr>
        <w:t>月</w:t>
      </w:r>
      <w:r>
        <w:rPr>
          <w:rFonts w:hint="eastAsia" w:cs="Times New Roman"/>
          <w:bCs/>
          <w:color w:val="auto"/>
          <w:sz w:val="24"/>
          <w:lang w:val="en-US" w:eastAsia="zh-CN"/>
        </w:rPr>
        <w:t>8</w:t>
      </w:r>
      <w:r>
        <w:rPr>
          <w:rFonts w:hint="default" w:ascii="Times New Roman" w:hAnsi="Times New Roman" w:cs="Times New Roman"/>
          <w:bCs/>
          <w:color w:val="auto"/>
          <w:sz w:val="24"/>
          <w:lang w:val="zh-CN"/>
        </w:rPr>
        <w:t>日</w:t>
      </w:r>
      <w:r>
        <w:rPr>
          <w:rFonts w:hint="default" w:ascii="Times New Roman" w:hAnsi="Times New Roman" w:cs="Times New Roman"/>
          <w:bCs/>
          <w:color w:val="auto"/>
          <w:sz w:val="24"/>
          <w:lang w:val="zh-CN" w:eastAsia="zh-CN"/>
        </w:rPr>
        <w:t>-</w:t>
      </w:r>
      <w:r>
        <w:rPr>
          <w:rFonts w:hint="default" w:ascii="Times New Roman" w:hAnsi="Times New Roman" w:cs="Times New Roman"/>
          <w:bCs/>
          <w:color w:val="auto"/>
          <w:sz w:val="24"/>
          <w:lang w:val="zh-CN"/>
        </w:rPr>
        <w:t>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lang w:val="zh-CN"/>
        </w:rPr>
        <w:t>年</w:t>
      </w:r>
      <w:r>
        <w:rPr>
          <w:rFonts w:hint="eastAsia" w:cs="Times New Roman"/>
          <w:bCs/>
          <w:color w:val="auto"/>
          <w:sz w:val="24"/>
          <w:lang w:val="en-US" w:eastAsia="zh-CN"/>
        </w:rPr>
        <w:t>10</w:t>
      </w:r>
      <w:r>
        <w:rPr>
          <w:rFonts w:hint="default" w:ascii="Times New Roman" w:hAnsi="Times New Roman" w:cs="Times New Roman"/>
          <w:bCs/>
          <w:color w:val="auto"/>
          <w:sz w:val="24"/>
          <w:lang w:val="zh-CN"/>
        </w:rPr>
        <w:t>月</w:t>
      </w:r>
      <w:r>
        <w:rPr>
          <w:rFonts w:hint="default" w:ascii="Times New Roman" w:hAnsi="Times New Roman" w:cs="Times New Roman"/>
          <w:bCs/>
          <w:color w:val="auto"/>
          <w:sz w:val="24"/>
          <w:lang w:val="zh-CN" w:eastAsia="zh-CN"/>
        </w:rPr>
        <w:t>1</w:t>
      </w:r>
      <w:r>
        <w:rPr>
          <w:rFonts w:hint="eastAsia" w:cs="Times New Roman"/>
          <w:bCs/>
          <w:color w:val="auto"/>
          <w:sz w:val="24"/>
          <w:lang w:val="en-US" w:eastAsia="zh-CN"/>
        </w:rPr>
        <w:t>8</w:t>
      </w:r>
      <w:r>
        <w:rPr>
          <w:rFonts w:hint="default" w:ascii="Times New Roman" w:hAnsi="Times New Roman" w:cs="Times New Roman"/>
          <w:bCs/>
          <w:color w:val="auto"/>
          <w:sz w:val="24"/>
          <w:lang w:val="zh-CN"/>
        </w:rPr>
        <w:t>日</w:t>
      </w:r>
      <w:r>
        <w:rPr>
          <w:rFonts w:hint="eastAsia"/>
          <w:color w:val="auto"/>
          <w:kern w:val="0"/>
          <w:szCs w:val="24"/>
          <w:lang w:val="zh-CN"/>
        </w:rPr>
        <w:t>在</w:t>
      </w:r>
      <w:r>
        <w:rPr>
          <w:rFonts w:hint="eastAsia" w:hAnsiTheme="minorEastAsia"/>
          <w:color w:val="auto"/>
          <w:kern w:val="0"/>
          <w:szCs w:val="24"/>
          <w:lang w:val="zh-CN" w:eastAsia="zh-CN"/>
        </w:rPr>
        <w:t>新乡都市</w:t>
      </w:r>
      <w:r>
        <w:rPr>
          <w:rFonts w:hAnsiTheme="minorEastAsia"/>
          <w:color w:val="auto"/>
          <w:kern w:val="0"/>
          <w:szCs w:val="24"/>
          <w:lang w:val="zh-CN"/>
        </w:rPr>
        <w:t>网</w:t>
      </w:r>
      <w:r>
        <w:rPr>
          <w:rFonts w:hint="eastAsia"/>
          <w:color w:val="auto"/>
          <w:kern w:val="0"/>
          <w:szCs w:val="24"/>
          <w:lang w:val="zh-CN"/>
        </w:rPr>
        <w:t>上进行了征求意见稿公示。</w:t>
      </w:r>
      <w:r>
        <w:rPr>
          <w:rFonts w:hAnsi="宋体"/>
          <w:color w:val="auto"/>
          <w:kern w:val="0"/>
          <w:szCs w:val="24"/>
        </w:rPr>
        <w:t>公示期限为</w:t>
      </w:r>
      <w:r>
        <w:rPr>
          <w:color w:val="auto"/>
          <w:kern w:val="0"/>
          <w:szCs w:val="24"/>
        </w:rPr>
        <w:t>10</w:t>
      </w:r>
      <w:r>
        <w:rPr>
          <w:rFonts w:hAnsi="宋体"/>
          <w:color w:val="auto"/>
          <w:kern w:val="0"/>
          <w:szCs w:val="24"/>
        </w:rPr>
        <w:t>个工作日，</w:t>
      </w:r>
      <w:r>
        <w:rPr>
          <w:color w:val="auto"/>
          <w:kern w:val="0"/>
          <w:szCs w:val="24"/>
          <w:lang w:val="zh-CN"/>
        </w:rPr>
        <w:t>符合《办法》的相关要求。</w:t>
      </w:r>
    </w:p>
    <w:p w14:paraId="0D9116ED">
      <w:pPr>
        <w:keepNext w:val="0"/>
        <w:keepLines w:val="0"/>
        <w:pageBreakBefore w:val="0"/>
        <w:widowControl w:val="0"/>
        <w:kinsoku/>
        <w:wordWrap w:val="0"/>
        <w:overflowPunct/>
        <w:topLinePunct w:val="0"/>
        <w:autoSpaceDE/>
        <w:autoSpaceDN/>
        <w:bidi w:val="0"/>
        <w:adjustRightInd/>
        <w:snapToGrid/>
        <w:spacing w:line="520" w:lineRule="exact"/>
        <w:ind w:firstLine="360" w:firstLineChars="150"/>
        <w:textAlignment w:val="auto"/>
        <w:rPr>
          <w:rFonts w:hAnsi="宋体"/>
          <w:color w:val="auto"/>
          <w:kern w:val="0"/>
          <w:szCs w:val="24"/>
        </w:rPr>
      </w:pPr>
      <w:r>
        <w:rPr>
          <w:rFonts w:hAnsi="宋体"/>
          <w:color w:val="auto"/>
          <w:kern w:val="0"/>
          <w:szCs w:val="24"/>
        </w:rPr>
        <w:t>公示网址为：</w:t>
      </w:r>
      <w:r>
        <w:rPr>
          <w:color w:val="auto"/>
        </w:rPr>
        <w:fldChar w:fldCharType="begin"/>
      </w:r>
      <w:r>
        <w:rPr>
          <w:color w:val="auto"/>
        </w:rPr>
        <w:instrText xml:space="preserve"> HYPERLINK "http://www.mengjin.gov.cn/html/1/151/164/431/437/34428.html。" </w:instrText>
      </w:r>
      <w:r>
        <w:rPr>
          <w:color w:val="auto"/>
        </w:rPr>
        <w:fldChar w:fldCharType="separate"/>
      </w:r>
      <w:r>
        <w:rPr>
          <w:rFonts w:hint="eastAsia"/>
          <w:color w:val="auto"/>
        </w:rPr>
        <w:t>https://www.0373ds.com/article-292-1.html</w:t>
      </w:r>
      <w:r>
        <w:rPr>
          <w:rStyle w:val="44"/>
          <w:rFonts w:hAnsi="宋体"/>
          <w:color w:val="auto"/>
          <w:kern w:val="0"/>
          <w:szCs w:val="24"/>
        </w:rPr>
        <w:t>。</w:t>
      </w:r>
      <w:r>
        <w:rPr>
          <w:rStyle w:val="44"/>
          <w:rFonts w:hAnsi="宋体"/>
          <w:color w:val="auto"/>
          <w:kern w:val="0"/>
          <w:szCs w:val="24"/>
        </w:rPr>
        <w:fldChar w:fldCharType="end"/>
      </w:r>
    </w:p>
    <w:p w14:paraId="6554F317">
      <w:pPr>
        <w:spacing w:line="520" w:lineRule="exact"/>
        <w:ind w:firstLine="360" w:firstLineChars="150"/>
        <w:rPr>
          <w:color w:val="auto"/>
          <w:kern w:val="0"/>
          <w:szCs w:val="24"/>
          <w:lang w:val="zh-CN"/>
        </w:rPr>
      </w:pPr>
      <w:r>
        <w:rPr>
          <w:rFonts w:hint="eastAsia"/>
          <w:color w:val="auto"/>
          <w:kern w:val="0"/>
          <w:szCs w:val="24"/>
          <w:lang w:val="zh-CN"/>
        </w:rPr>
        <w:t>主要公示内容如下：</w:t>
      </w:r>
    </w:p>
    <w:p w14:paraId="43F0D200">
      <w:pPr>
        <w:widowControl/>
        <w:spacing w:line="520" w:lineRule="exact"/>
        <w:ind w:firstLine="360" w:firstLineChars="150"/>
        <w:jc w:val="left"/>
        <w:rPr>
          <w:rFonts w:ascii="宋体" w:hAnsi="宋体" w:cs="宋体"/>
          <w:color w:val="auto"/>
          <w:kern w:val="0"/>
          <w:szCs w:val="24"/>
        </w:rPr>
      </w:pPr>
      <w:r>
        <w:rPr>
          <w:rFonts w:ascii="宋体" w:hAnsi="宋体" w:cs="宋体"/>
          <w:color w:val="auto"/>
          <w:kern w:val="0"/>
          <w:szCs w:val="24"/>
        </w:rPr>
        <w:t>（一）环境影响报告书征求意见稿全文的网络链接及查阅纸质报告书的方式和途径；</w:t>
      </w:r>
    </w:p>
    <w:p w14:paraId="7EB651C4">
      <w:pPr>
        <w:widowControl/>
        <w:spacing w:line="520" w:lineRule="exact"/>
        <w:ind w:firstLine="480" w:firstLineChars="200"/>
        <w:jc w:val="left"/>
        <w:rPr>
          <w:rFonts w:ascii="宋体" w:hAnsi="宋体" w:cs="宋体"/>
          <w:color w:val="auto"/>
          <w:kern w:val="0"/>
          <w:szCs w:val="24"/>
        </w:rPr>
      </w:pPr>
      <w:r>
        <w:rPr>
          <w:rFonts w:ascii="宋体" w:hAnsi="宋体" w:cs="宋体"/>
          <w:color w:val="auto"/>
          <w:kern w:val="0"/>
          <w:szCs w:val="24"/>
        </w:rPr>
        <w:t>（二）征求意见的公众范围；</w:t>
      </w:r>
    </w:p>
    <w:p w14:paraId="478B87BF">
      <w:pPr>
        <w:widowControl/>
        <w:spacing w:line="520" w:lineRule="exact"/>
        <w:ind w:firstLine="480" w:firstLineChars="200"/>
        <w:jc w:val="left"/>
        <w:rPr>
          <w:rFonts w:ascii="宋体" w:hAnsi="宋体" w:cs="宋体"/>
          <w:color w:val="auto"/>
          <w:kern w:val="0"/>
          <w:szCs w:val="24"/>
        </w:rPr>
      </w:pPr>
      <w:r>
        <w:rPr>
          <w:rFonts w:ascii="宋体" w:hAnsi="宋体" w:cs="宋体"/>
          <w:color w:val="auto"/>
          <w:kern w:val="0"/>
          <w:szCs w:val="24"/>
        </w:rPr>
        <w:t>（三）公众意见表的网络链接；</w:t>
      </w:r>
    </w:p>
    <w:p w14:paraId="4A95054E">
      <w:pPr>
        <w:widowControl/>
        <w:spacing w:line="520" w:lineRule="exact"/>
        <w:jc w:val="left"/>
        <w:rPr>
          <w:rFonts w:ascii="宋体" w:hAnsi="宋体" w:cs="宋体"/>
          <w:color w:val="auto"/>
          <w:kern w:val="0"/>
          <w:szCs w:val="24"/>
        </w:rPr>
      </w:pPr>
      <w:r>
        <w:rPr>
          <w:rFonts w:ascii="宋体" w:hAnsi="宋体" w:cs="宋体"/>
          <w:color w:val="auto"/>
          <w:kern w:val="0"/>
          <w:szCs w:val="24"/>
        </w:rPr>
        <w:t>　　（四）公众提出意见的方式和途径；</w:t>
      </w:r>
    </w:p>
    <w:p w14:paraId="7D0541D5">
      <w:pPr>
        <w:widowControl/>
        <w:spacing w:line="520" w:lineRule="exact"/>
        <w:ind w:firstLine="479"/>
        <w:jc w:val="left"/>
        <w:rPr>
          <w:rFonts w:hint="eastAsia" w:ascii="宋体" w:hAnsi="宋体" w:eastAsia="宋体" w:cs="宋体"/>
          <w:color w:val="auto"/>
          <w:kern w:val="0"/>
          <w:szCs w:val="24"/>
          <w:lang w:eastAsia="zh-CN"/>
        </w:rPr>
      </w:pPr>
      <w:r>
        <w:rPr>
          <w:rFonts w:ascii="宋体" w:hAnsi="宋体" w:cs="宋体"/>
          <w:color w:val="auto"/>
          <w:kern w:val="0"/>
          <w:szCs w:val="24"/>
        </w:rPr>
        <w:t>（五）公众提出意见的起止时间</w:t>
      </w:r>
      <w:r>
        <w:rPr>
          <w:rFonts w:hint="eastAsia" w:ascii="宋体" w:hAnsi="宋体" w:cs="宋体"/>
          <w:color w:val="auto"/>
          <w:kern w:val="0"/>
          <w:szCs w:val="24"/>
          <w:lang w:eastAsia="zh-CN"/>
        </w:rPr>
        <w:t>；</w:t>
      </w:r>
    </w:p>
    <w:p w14:paraId="4EC3F21E">
      <w:pPr>
        <w:widowControl/>
        <w:spacing w:line="520" w:lineRule="exact"/>
        <w:ind w:firstLine="479"/>
        <w:jc w:val="left"/>
        <w:rPr>
          <w:rFonts w:ascii="宋体" w:hAnsi="宋体" w:cs="宋体"/>
          <w:color w:val="auto"/>
          <w:kern w:val="0"/>
          <w:szCs w:val="24"/>
        </w:rPr>
      </w:pPr>
      <w:r>
        <w:rPr>
          <w:rFonts w:hint="eastAsia" w:ascii="宋体" w:hAnsi="宋体" w:cs="宋体"/>
          <w:color w:val="auto"/>
          <w:kern w:val="0"/>
          <w:szCs w:val="24"/>
          <w:lang w:val="en-US" w:eastAsia="zh-CN"/>
        </w:rPr>
        <w:t>（六）</w:t>
      </w:r>
      <w:r>
        <w:rPr>
          <w:rFonts w:hint="default" w:ascii="宋体" w:hAnsi="宋体" w:cs="宋体"/>
          <w:color w:val="auto"/>
          <w:kern w:val="0"/>
          <w:szCs w:val="24"/>
          <w:lang w:eastAsia="zh-CN"/>
        </w:rPr>
        <w:t>公众座谈会召开前公示</w:t>
      </w:r>
      <w:r>
        <w:rPr>
          <w:rFonts w:hint="eastAsia" w:ascii="宋体" w:hAnsi="宋体" w:cs="宋体"/>
          <w:color w:val="auto"/>
          <w:kern w:val="0"/>
          <w:szCs w:val="24"/>
          <w:lang w:eastAsia="zh-CN"/>
        </w:rPr>
        <w:t>。</w:t>
      </w:r>
    </w:p>
    <w:p w14:paraId="1EF1972B">
      <w:pPr>
        <w:widowControl/>
        <w:spacing w:line="520" w:lineRule="exact"/>
        <w:ind w:firstLine="480"/>
        <w:jc w:val="left"/>
        <w:rPr>
          <w:b/>
          <w:color w:val="auto"/>
          <w:sz w:val="32"/>
          <w:szCs w:val="32"/>
        </w:rPr>
      </w:pPr>
      <w:r>
        <w:rPr>
          <w:rFonts w:hint="eastAsia" w:ascii="宋体" w:hAnsi="宋体" w:cs="宋体"/>
          <w:color w:val="auto"/>
          <w:kern w:val="0"/>
          <w:szCs w:val="24"/>
        </w:rPr>
        <w:t>本项目</w:t>
      </w:r>
      <w:r>
        <w:rPr>
          <w:rFonts w:hint="eastAsia"/>
          <w:color w:val="auto"/>
          <w:kern w:val="0"/>
          <w:szCs w:val="24"/>
          <w:lang w:val="zh-CN"/>
        </w:rPr>
        <w:t>征求意见稿公开期限为10个工作日，且是网络平台公开、公告张贴、报纸公开三种方式同步公开，项目公众参与征求意见稿公示方式</w:t>
      </w:r>
      <w:r>
        <w:rPr>
          <w:rFonts w:hint="eastAsia"/>
          <w:color w:val="auto"/>
        </w:rPr>
        <w:t>符合</w:t>
      </w:r>
      <w:r>
        <w:rPr>
          <w:rFonts w:hint="eastAsia"/>
          <w:color w:val="auto"/>
          <w:kern w:val="0"/>
          <w:szCs w:val="24"/>
          <w:lang w:val="zh-CN"/>
        </w:rPr>
        <w:t>《办法》的相关要求。</w:t>
      </w:r>
    </w:p>
    <w:p w14:paraId="3898C5C1">
      <w:pPr>
        <w:spacing w:line="520" w:lineRule="exact"/>
        <w:ind w:firstLine="480" w:firstLineChars="200"/>
        <w:rPr>
          <w:rFonts w:hint="eastAsia" w:ascii="Times New Roman" w:hAnsi="Times New Roman" w:eastAsia="黑体" w:cs="Times New Roman"/>
          <w:bCs/>
          <w:color w:val="auto"/>
          <w:szCs w:val="24"/>
        </w:rPr>
      </w:pPr>
      <w:r>
        <w:rPr>
          <w:rFonts w:hint="eastAsia" w:ascii="Times New Roman" w:hAnsi="Times New Roman" w:eastAsia="黑体" w:cs="Times New Roman"/>
          <w:bCs/>
          <w:color w:val="auto"/>
          <w:szCs w:val="24"/>
        </w:rPr>
        <w:t>表2.1-</w:t>
      </w:r>
      <w:r>
        <w:rPr>
          <w:rFonts w:hint="eastAsia" w:ascii="Times New Roman" w:hAnsi="Times New Roman" w:eastAsia="黑体" w:cs="Times New Roman"/>
          <w:bCs/>
          <w:color w:val="auto"/>
          <w:szCs w:val="24"/>
          <w:lang w:val="en-US" w:eastAsia="zh-CN"/>
        </w:rPr>
        <w:t>2</w:t>
      </w:r>
      <w:r>
        <w:rPr>
          <w:rFonts w:hint="eastAsia" w:ascii="Times New Roman" w:hAnsi="Times New Roman" w:eastAsia="黑体" w:cs="Times New Roman"/>
          <w:bCs/>
          <w:color w:val="auto"/>
          <w:szCs w:val="24"/>
        </w:rPr>
        <w:t xml:space="preserve">                 征求意见稿网上公示内容</w:t>
      </w:r>
    </w:p>
    <w:tbl>
      <w:tblPr>
        <w:tblStyle w:val="38"/>
        <w:tblW w:w="894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46"/>
      </w:tblGrid>
      <w:tr w14:paraId="6C2D192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946" w:type="dxa"/>
          </w:tcPr>
          <w:p w14:paraId="0AE74CB2">
            <w:pPr>
              <w:spacing w:line="520" w:lineRule="exact"/>
              <w:jc w:val="center"/>
              <w:rPr>
                <w:rFonts w:ascii="Times New Roman" w:hAnsi="Times New Roman" w:eastAsia="宋体" w:cs="Times New Roman"/>
                <w:b/>
                <w:bCs/>
                <w:color w:val="auto"/>
                <w:sz w:val="30"/>
                <w:szCs w:val="30"/>
              </w:rPr>
            </w:pPr>
            <w:r>
              <w:rPr>
                <w:rFonts w:hint="eastAsia" w:ascii="Times New Roman" w:hAnsi="Times New Roman" w:eastAsia="宋体" w:cs="Times New Roman"/>
                <w:b/>
                <w:bCs/>
                <w:color w:val="auto"/>
                <w:sz w:val="30"/>
                <w:szCs w:val="30"/>
              </w:rPr>
              <w:t>河南科之</w:t>
            </w:r>
            <w:r>
              <w:rPr>
                <w:rFonts w:hint="eastAsia" w:ascii="Times New Roman" w:hAnsi="Times New Roman" w:eastAsia="宋体" w:cs="Times New Roman"/>
                <w:b/>
                <w:bCs/>
                <w:color w:val="auto"/>
                <w:sz w:val="30"/>
                <w:szCs w:val="30"/>
                <w:lang w:eastAsia="zh-CN"/>
              </w:rPr>
              <w:t>诚</w:t>
            </w:r>
            <w:r>
              <w:rPr>
                <w:rFonts w:hint="eastAsia" w:ascii="Times New Roman" w:hAnsi="Times New Roman" w:eastAsia="宋体" w:cs="Times New Roman"/>
                <w:b/>
                <w:bCs/>
                <w:color w:val="auto"/>
                <w:sz w:val="30"/>
                <w:szCs w:val="30"/>
              </w:rPr>
              <w:t>第三代半导体碳基芯片有限公司年产6000片金刚石基压电多层膜晶圆生产线项目</w:t>
            </w:r>
            <w:r>
              <w:rPr>
                <w:rFonts w:hint="eastAsia" w:ascii="Times New Roman" w:hAnsi="Times New Roman" w:eastAsia="宋体" w:cs="Times New Roman"/>
                <w:b/>
                <w:bCs/>
                <w:color w:val="auto"/>
                <w:sz w:val="30"/>
                <w:szCs w:val="30"/>
                <w:lang w:eastAsia="zh-CN"/>
              </w:rPr>
              <w:t>环境影响报告书</w:t>
            </w:r>
            <w:r>
              <w:rPr>
                <w:rFonts w:ascii="Times New Roman" w:hAnsi="Times New Roman" w:eastAsia="宋体" w:cs="Times New Roman"/>
                <w:b/>
                <w:bCs/>
                <w:color w:val="auto"/>
                <w:sz w:val="30"/>
                <w:szCs w:val="30"/>
              </w:rPr>
              <w:t>征求意见稿公示</w:t>
            </w:r>
          </w:p>
          <w:p w14:paraId="514F51AB">
            <w:pPr>
              <w:widowControl/>
              <w:spacing w:line="520" w:lineRule="exact"/>
              <w:ind w:firstLine="422"/>
              <w:contextualSpacing/>
              <w:jc w:val="left"/>
              <w:outlineLvl w:val="0"/>
              <w:rPr>
                <w:rFonts w:ascii="Times New Roman" w:hAnsi="Times New Roman" w:cs="Times New Roman"/>
                <w:color w:val="FF0000"/>
                <w:kern w:val="0"/>
                <w:sz w:val="24"/>
              </w:rPr>
            </w:pPr>
            <w:r>
              <w:rPr>
                <w:rFonts w:ascii="Times New Roman" w:hAnsi="Times New Roman" w:cs="Times New Roman"/>
                <w:color w:val="auto"/>
                <w:kern w:val="0"/>
                <w:sz w:val="24"/>
              </w:rPr>
              <w:t>根据《环境影响评价公众参与办法》（部令 第4号）的要求，</w:t>
            </w:r>
            <w:r>
              <w:rPr>
                <w:rFonts w:hint="eastAsia" w:ascii="Times New Roman" w:hAnsi="Times New Roman" w:cs="Times New Roman"/>
                <w:color w:val="auto"/>
                <w:kern w:val="0"/>
                <w:sz w:val="24"/>
              </w:rPr>
              <w:t>我</w:t>
            </w:r>
            <w:r>
              <w:rPr>
                <w:rFonts w:ascii="Times New Roman" w:hAnsi="Times New Roman" w:cs="Times New Roman"/>
                <w:color w:val="auto"/>
                <w:kern w:val="0"/>
                <w:sz w:val="24"/>
              </w:rPr>
              <w:t>公司对本项目环境影响报告书征求意见稿进行公众参与公示，公示</w:t>
            </w:r>
            <w:r>
              <w:rPr>
                <w:rFonts w:hint="eastAsia" w:ascii="Times New Roman" w:hAnsi="Times New Roman" w:cs="Times New Roman"/>
                <w:color w:val="auto"/>
                <w:kern w:val="0"/>
                <w:sz w:val="24"/>
              </w:rPr>
              <w:t>内容</w:t>
            </w:r>
            <w:r>
              <w:rPr>
                <w:rFonts w:ascii="Times New Roman" w:hAnsi="Times New Roman" w:cs="Times New Roman"/>
                <w:color w:val="auto"/>
                <w:kern w:val="0"/>
                <w:sz w:val="24"/>
              </w:rPr>
              <w:t>如下：</w:t>
            </w:r>
          </w:p>
          <w:p w14:paraId="583B6CD9">
            <w:pPr>
              <w:widowControl/>
              <w:spacing w:line="520" w:lineRule="exact"/>
              <w:ind w:firstLine="422"/>
              <w:contextualSpacing/>
              <w:jc w:val="left"/>
              <w:outlineLvl w:val="0"/>
              <w:rPr>
                <w:rFonts w:ascii="Times New Roman" w:hAnsi="Times New Roman" w:cs="Times New Roman"/>
                <w:b/>
                <w:bCs/>
                <w:color w:val="auto"/>
                <w:kern w:val="0"/>
                <w:sz w:val="24"/>
              </w:rPr>
            </w:pPr>
            <w:r>
              <w:rPr>
                <w:rFonts w:ascii="Times New Roman" w:hAnsi="Times New Roman" w:cs="Times New Roman"/>
                <w:b/>
                <w:bCs/>
                <w:color w:val="auto"/>
                <w:kern w:val="0"/>
                <w:sz w:val="24"/>
              </w:rPr>
              <w:t>一、环境影响报告书征求意见稿全文的网络链接及查阅纸质报告书的方式和途径</w:t>
            </w:r>
          </w:p>
          <w:p w14:paraId="1937F887">
            <w:pPr>
              <w:widowControl/>
              <w:spacing w:line="520" w:lineRule="exact"/>
              <w:ind w:firstLine="422"/>
              <w:contextualSpacing/>
              <w:jc w:val="left"/>
              <w:outlineLvl w:val="0"/>
              <w:rPr>
                <w:rFonts w:hint="eastAsia" w:ascii="Times New Roman" w:hAnsi="Times New Roman" w:cs="Times New Roman"/>
                <w:color w:val="auto"/>
                <w:kern w:val="0"/>
                <w:sz w:val="24"/>
              </w:rPr>
            </w:pPr>
            <w:r>
              <w:rPr>
                <w:rFonts w:ascii="Times New Roman" w:hAnsi="Times New Roman" w:cs="Times New Roman"/>
                <w:color w:val="auto"/>
                <w:kern w:val="0"/>
                <w:sz w:val="24"/>
              </w:rPr>
              <w:t>全文网络链接：</w:t>
            </w:r>
            <w:r>
              <w:rPr>
                <w:rFonts w:hint="eastAsia" w:ascii="Times New Roman" w:hAnsi="Times New Roman" w:cs="Times New Roman"/>
                <w:color w:val="auto"/>
                <w:kern w:val="0"/>
                <w:sz w:val="24"/>
              </w:rPr>
              <w:t xml:space="preserve">https://pan.baidu.com/s/1_qDeg0TyMkpkmxr1UDNSJQ </w:t>
            </w:r>
          </w:p>
          <w:p w14:paraId="65985A46">
            <w:pPr>
              <w:widowControl/>
              <w:spacing w:line="520" w:lineRule="exact"/>
              <w:ind w:firstLine="422"/>
              <w:contextualSpacing/>
              <w:jc w:val="left"/>
              <w:outlineLvl w:val="0"/>
              <w:rPr>
                <w:rFonts w:hint="eastAsia" w:ascii="Times New Roman" w:hAnsi="Times New Roman" w:cs="Times New Roman"/>
                <w:color w:val="auto"/>
                <w:kern w:val="0"/>
                <w:sz w:val="24"/>
              </w:rPr>
            </w:pPr>
            <w:r>
              <w:rPr>
                <w:rFonts w:hint="eastAsia" w:ascii="Times New Roman" w:hAnsi="Times New Roman" w:cs="Times New Roman"/>
                <w:color w:val="auto"/>
                <w:kern w:val="0"/>
                <w:sz w:val="24"/>
              </w:rPr>
              <w:t>提取码：qktb</w:t>
            </w:r>
          </w:p>
          <w:p w14:paraId="08270099">
            <w:pPr>
              <w:widowControl/>
              <w:spacing w:line="520" w:lineRule="exact"/>
              <w:ind w:firstLine="422"/>
              <w:contextualSpacing/>
              <w:jc w:val="left"/>
              <w:outlineLvl w:val="0"/>
              <w:rPr>
                <w:rFonts w:ascii="Times New Roman" w:hAnsi="Times New Roman" w:eastAsia="宋体" w:cs="Times New Roman"/>
                <w:color w:val="auto"/>
                <w:kern w:val="0"/>
                <w:sz w:val="24"/>
              </w:rPr>
            </w:pPr>
            <w:r>
              <w:rPr>
                <w:rFonts w:ascii="Times New Roman" w:hAnsi="Times New Roman" w:cs="Times New Roman"/>
                <w:color w:val="auto"/>
                <w:kern w:val="0"/>
                <w:sz w:val="24"/>
              </w:rPr>
              <w:t>查阅纸质报告书的方式和途径：公示期间，可通过邮寄或现场查阅纸质报告</w:t>
            </w:r>
            <w:r>
              <w:rPr>
                <w:rFonts w:hint="eastAsia" w:ascii="Times New Roman" w:hAnsi="Times New Roman" w:cs="Times New Roman"/>
                <w:color w:val="auto"/>
                <w:kern w:val="0"/>
                <w:sz w:val="24"/>
              </w:rPr>
              <w:t xml:space="preserve">； </w:t>
            </w:r>
            <w:r>
              <w:rPr>
                <w:rFonts w:ascii="Times New Roman" w:hAnsi="Times New Roman" w:cs="Times New Roman"/>
                <w:color w:val="auto"/>
                <w:kern w:val="0"/>
                <w:sz w:val="24"/>
              </w:rPr>
              <w:t>联系人：</w:t>
            </w:r>
            <w:r>
              <w:rPr>
                <w:rFonts w:hint="eastAsia"/>
                <w:color w:val="auto"/>
                <w:kern w:val="0"/>
                <w:sz w:val="24"/>
              </w:rPr>
              <w:t>谢波玮</w:t>
            </w:r>
            <w:r>
              <w:rPr>
                <w:rFonts w:hint="eastAsia" w:ascii="Times New Roman" w:hAnsi="Times New Roman" w:cs="Times New Roman"/>
                <w:color w:val="auto"/>
                <w:kern w:val="0"/>
                <w:sz w:val="24"/>
              </w:rPr>
              <w:t>；联系</w:t>
            </w:r>
            <w:r>
              <w:rPr>
                <w:rFonts w:ascii="Times New Roman" w:hAnsi="Times New Roman" w:cs="Times New Roman"/>
                <w:color w:val="auto"/>
                <w:kern w:val="0"/>
                <w:sz w:val="24"/>
              </w:rPr>
              <w:t>电话：</w:t>
            </w:r>
            <w:r>
              <w:rPr>
                <w:rFonts w:hint="eastAsia" w:ascii="Times New Roman" w:hAnsi="Times New Roman" w:cs="Times New Roman"/>
                <w:color w:val="auto"/>
                <w:kern w:val="0"/>
                <w:sz w:val="24"/>
              </w:rPr>
              <w:t>13810333676；通讯</w:t>
            </w:r>
            <w:r>
              <w:rPr>
                <w:rFonts w:ascii="Times New Roman" w:hAnsi="Times New Roman" w:cs="Times New Roman"/>
                <w:color w:val="auto"/>
                <w:kern w:val="0"/>
                <w:sz w:val="24"/>
              </w:rPr>
              <w:t>地址：</w:t>
            </w:r>
            <w:r>
              <w:rPr>
                <w:rFonts w:hint="eastAsia" w:ascii="Times New Roman" w:hAnsi="Times New Roman" w:cs="Times New Roman"/>
                <w:color w:val="auto"/>
                <w:kern w:val="0"/>
                <w:sz w:val="24"/>
                <w:lang w:val="zh-CN"/>
              </w:rPr>
              <w:t>新乡经济技术开发区纬二路005号启航国际兴业港8号楼</w:t>
            </w:r>
            <w:r>
              <w:rPr>
                <w:rFonts w:hint="eastAsia" w:ascii="Times New Roman" w:hAnsi="Times New Roman" w:cs="Times New Roman"/>
                <w:color w:val="auto"/>
                <w:kern w:val="0"/>
                <w:sz w:val="24"/>
              </w:rPr>
              <w:t>。</w:t>
            </w:r>
          </w:p>
          <w:p w14:paraId="4D26EF4D">
            <w:pPr>
              <w:widowControl/>
              <w:spacing w:line="520" w:lineRule="exact"/>
              <w:ind w:firstLine="422"/>
              <w:contextualSpacing/>
              <w:jc w:val="left"/>
              <w:outlineLvl w:val="0"/>
              <w:rPr>
                <w:b/>
                <w:bCs/>
                <w:color w:val="auto"/>
                <w:kern w:val="0"/>
                <w:sz w:val="24"/>
              </w:rPr>
            </w:pPr>
            <w:r>
              <w:rPr>
                <w:b/>
                <w:bCs/>
                <w:color w:val="auto"/>
                <w:kern w:val="0"/>
                <w:sz w:val="24"/>
              </w:rPr>
              <w:t xml:space="preserve">二、征求意见的公众范围 </w:t>
            </w:r>
          </w:p>
          <w:p w14:paraId="392FF1BC">
            <w:pPr>
              <w:widowControl/>
              <w:spacing w:line="520" w:lineRule="exact"/>
              <w:ind w:firstLine="422"/>
              <w:contextualSpacing/>
              <w:jc w:val="left"/>
              <w:outlineLvl w:val="0"/>
              <w:rPr>
                <w:rFonts w:hint="eastAsia" w:ascii="Times New Roman" w:hAnsi="Times New Roman" w:cs="Times New Roman" w:eastAsiaTheme="minorEastAsia"/>
                <w:color w:val="auto"/>
                <w:kern w:val="0"/>
                <w:sz w:val="24"/>
                <w:lang w:eastAsia="zh-CN"/>
              </w:rPr>
            </w:pPr>
            <w:r>
              <w:rPr>
                <w:rFonts w:ascii="Times New Roman" w:hAnsi="Times New Roman" w:cs="Times New Roman"/>
                <w:color w:val="auto"/>
                <w:kern w:val="0"/>
                <w:sz w:val="24"/>
              </w:rPr>
              <w:t>本</w:t>
            </w:r>
            <w:r>
              <w:rPr>
                <w:rFonts w:hint="eastAsia" w:ascii="Times New Roman" w:hAnsi="Times New Roman" w:cs="Times New Roman"/>
                <w:color w:val="auto"/>
                <w:kern w:val="0"/>
                <w:sz w:val="24"/>
              </w:rPr>
              <w:t>项目征求意见的公众范围是</w:t>
            </w:r>
            <w:r>
              <w:rPr>
                <w:rFonts w:ascii="Times New Roman" w:hAnsi="Times New Roman" w:cs="Times New Roman"/>
                <w:color w:val="auto"/>
                <w:kern w:val="0"/>
                <w:sz w:val="24"/>
              </w:rPr>
              <w:t>以项目厂址为中心，边长为5km的矩形范围</w:t>
            </w:r>
            <w:r>
              <w:rPr>
                <w:rFonts w:hint="eastAsia" w:ascii="Times New Roman" w:hAnsi="Times New Roman" w:cs="Times New Roman"/>
                <w:color w:val="auto"/>
                <w:kern w:val="0"/>
                <w:sz w:val="24"/>
              </w:rPr>
              <w:t>内的</w:t>
            </w:r>
            <w:r>
              <w:rPr>
                <w:rFonts w:ascii="Times New Roman" w:hAnsi="Times New Roman" w:cs="Times New Roman"/>
                <w:color w:val="auto"/>
                <w:kern w:val="0"/>
                <w:sz w:val="24"/>
              </w:rPr>
              <w:t>公民、法人和其他</w:t>
            </w:r>
            <w:r>
              <w:rPr>
                <w:rFonts w:hint="eastAsia" w:ascii="Times New Roman" w:hAnsi="Times New Roman" w:cs="Times New Roman"/>
                <w:color w:val="auto"/>
                <w:kern w:val="0"/>
                <w:sz w:val="24"/>
              </w:rPr>
              <w:t>组织</w:t>
            </w:r>
            <w:r>
              <w:rPr>
                <w:rFonts w:hint="eastAsia" w:ascii="Times New Roman" w:hAnsi="Times New Roman" w:cs="Times New Roman"/>
                <w:color w:val="auto"/>
                <w:kern w:val="0"/>
                <w:sz w:val="24"/>
                <w:lang w:eastAsia="zh-CN"/>
              </w:rPr>
              <w:t>。</w:t>
            </w:r>
          </w:p>
          <w:p w14:paraId="54F18A54">
            <w:pPr>
              <w:widowControl/>
              <w:spacing w:line="520" w:lineRule="exact"/>
              <w:ind w:firstLine="422"/>
              <w:contextualSpacing/>
              <w:jc w:val="left"/>
              <w:outlineLvl w:val="0"/>
              <w:rPr>
                <w:rFonts w:ascii="Times New Roman" w:hAnsi="Times New Roman" w:cs="Times New Roman"/>
                <w:b/>
                <w:bCs/>
                <w:color w:val="auto"/>
                <w:kern w:val="0"/>
                <w:sz w:val="24"/>
              </w:rPr>
            </w:pPr>
            <w:r>
              <w:rPr>
                <w:rFonts w:ascii="Times New Roman" w:hAnsi="Times New Roman" w:cs="Times New Roman"/>
                <w:b/>
                <w:bCs/>
                <w:color w:val="auto"/>
                <w:kern w:val="0"/>
                <w:sz w:val="24"/>
              </w:rPr>
              <w:t xml:space="preserve">三、公众意见表的网络链接 </w:t>
            </w:r>
          </w:p>
          <w:p w14:paraId="4ED5640C">
            <w:pPr>
              <w:keepNext w:val="0"/>
              <w:keepLines w:val="0"/>
              <w:pageBreakBefore w:val="0"/>
              <w:widowControl/>
              <w:kinsoku/>
              <w:wordWrap w:val="0"/>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cs="Times New Roman"/>
                <w:color w:val="auto"/>
                <w:kern w:val="0"/>
                <w:sz w:val="24"/>
              </w:rPr>
            </w:pPr>
            <w:r>
              <w:rPr>
                <w:rFonts w:ascii="Times New Roman" w:hAnsi="Times New Roman" w:cs="Times New Roman"/>
                <w:color w:val="auto"/>
                <w:kern w:val="0"/>
                <w:sz w:val="24"/>
              </w:rPr>
              <w:t>本项目环</w:t>
            </w:r>
            <w:r>
              <w:rPr>
                <w:rFonts w:hint="eastAsia" w:ascii="Times New Roman" w:hAnsi="Times New Roman" w:cs="Times New Roman"/>
                <w:color w:val="auto"/>
                <w:kern w:val="0"/>
                <w:sz w:val="24"/>
              </w:rPr>
              <w:t>境影响评价公众意见表网络链接：</w:t>
            </w:r>
          </w:p>
          <w:p w14:paraId="05CE5F34">
            <w:pPr>
              <w:widowControl/>
              <w:spacing w:line="520" w:lineRule="exact"/>
              <w:ind w:firstLine="422"/>
              <w:contextualSpacing/>
              <w:jc w:val="left"/>
              <w:outlineLvl w:val="0"/>
              <w:rPr>
                <w:rFonts w:ascii="Times New Roman" w:hAnsi="Times New Roman" w:cs="Times New Roman"/>
                <w:b w:val="0"/>
                <w:bCs w:val="0"/>
                <w:color w:val="auto"/>
                <w:kern w:val="0"/>
                <w:sz w:val="24"/>
              </w:rPr>
            </w:pPr>
            <w:r>
              <w:rPr>
                <w:rFonts w:hint="eastAsia" w:ascii="Times New Roman" w:hAnsi="Times New Roman" w:cs="Times New Roman"/>
                <w:b w:val="0"/>
                <w:bCs w:val="0"/>
                <w:color w:val="auto"/>
                <w:kern w:val="0"/>
                <w:sz w:val="24"/>
              </w:rPr>
              <w:t>https://pan.baidu.com/s/1BzCBSzFYx0GwUALVIPVzTw 提取码：xixf</w:t>
            </w:r>
          </w:p>
          <w:p w14:paraId="6EF4477E">
            <w:pPr>
              <w:widowControl/>
              <w:spacing w:line="520" w:lineRule="exact"/>
              <w:ind w:firstLine="422"/>
              <w:contextualSpacing/>
              <w:jc w:val="left"/>
              <w:outlineLvl w:val="0"/>
              <w:rPr>
                <w:rFonts w:ascii="Times New Roman" w:hAnsi="Times New Roman" w:cs="Times New Roman"/>
                <w:b/>
                <w:bCs/>
                <w:color w:val="auto"/>
                <w:kern w:val="0"/>
                <w:sz w:val="24"/>
              </w:rPr>
            </w:pPr>
            <w:r>
              <w:rPr>
                <w:rFonts w:ascii="Times New Roman" w:hAnsi="Times New Roman" w:cs="Times New Roman"/>
                <w:b/>
                <w:bCs/>
                <w:color w:val="auto"/>
                <w:kern w:val="0"/>
                <w:sz w:val="24"/>
              </w:rPr>
              <w:t>四、公众提出意见的方式和途径 信函、传真、电子邮件或电话</w:t>
            </w:r>
          </w:p>
          <w:p w14:paraId="29DE22D7">
            <w:pPr>
              <w:widowControl/>
              <w:spacing w:line="520" w:lineRule="exact"/>
              <w:ind w:firstLine="420"/>
              <w:contextualSpacing/>
              <w:jc w:val="left"/>
              <w:rPr>
                <w:rFonts w:ascii="Times New Roman" w:hAnsi="Times New Roman" w:cs="Times New Roman"/>
                <w:color w:val="auto"/>
                <w:kern w:val="0"/>
                <w:sz w:val="24"/>
              </w:rPr>
            </w:pPr>
            <w:r>
              <w:rPr>
                <w:rFonts w:ascii="Times New Roman" w:hAnsi="Times New Roman" w:cs="Times New Roman"/>
                <w:color w:val="auto"/>
                <w:kern w:val="0"/>
                <w:sz w:val="24"/>
              </w:rPr>
              <w:t>公示期间，公众可以通过打电话、寄信等方式将意见提交</w:t>
            </w:r>
            <w:r>
              <w:rPr>
                <w:rFonts w:hint="eastAsia" w:ascii="Times New Roman" w:hAnsi="Times New Roman" w:cs="Times New Roman"/>
                <w:color w:val="auto"/>
                <w:kern w:val="0"/>
                <w:sz w:val="24"/>
              </w:rPr>
              <w:t>；</w:t>
            </w:r>
            <w:r>
              <w:rPr>
                <w:rFonts w:ascii="Times New Roman" w:hAnsi="Times New Roman" w:cs="Times New Roman"/>
                <w:color w:val="auto"/>
                <w:kern w:val="0"/>
                <w:sz w:val="24"/>
              </w:rPr>
              <w:t>联系人：</w:t>
            </w:r>
            <w:r>
              <w:rPr>
                <w:rFonts w:hint="eastAsia"/>
                <w:color w:val="auto"/>
                <w:kern w:val="0"/>
                <w:sz w:val="24"/>
              </w:rPr>
              <w:t>谢波玮</w:t>
            </w:r>
            <w:r>
              <w:rPr>
                <w:rFonts w:hint="eastAsia" w:ascii="Times New Roman" w:hAnsi="Times New Roman" w:cs="Times New Roman"/>
                <w:color w:val="auto"/>
                <w:kern w:val="0"/>
                <w:sz w:val="24"/>
              </w:rPr>
              <w:t>；联系</w:t>
            </w:r>
            <w:r>
              <w:rPr>
                <w:rFonts w:ascii="Times New Roman" w:hAnsi="Times New Roman" w:cs="Times New Roman"/>
                <w:color w:val="auto"/>
                <w:kern w:val="0"/>
                <w:sz w:val="24"/>
              </w:rPr>
              <w:t>电话：</w:t>
            </w:r>
            <w:r>
              <w:rPr>
                <w:rFonts w:hint="eastAsia" w:ascii="Times New Roman" w:hAnsi="Times New Roman" w:cs="Times New Roman"/>
                <w:color w:val="auto"/>
                <w:kern w:val="0"/>
                <w:sz w:val="24"/>
              </w:rPr>
              <w:t>13810333676；通讯</w:t>
            </w:r>
            <w:r>
              <w:rPr>
                <w:rFonts w:ascii="Times New Roman" w:hAnsi="Times New Roman" w:cs="Times New Roman"/>
                <w:color w:val="auto"/>
                <w:kern w:val="0"/>
                <w:sz w:val="24"/>
              </w:rPr>
              <w:t>地址：</w:t>
            </w:r>
            <w:r>
              <w:rPr>
                <w:rFonts w:hint="eastAsia" w:ascii="Times New Roman" w:hAnsi="Times New Roman" w:cs="Times New Roman"/>
                <w:color w:val="auto"/>
                <w:kern w:val="0"/>
                <w:sz w:val="24"/>
                <w:lang w:val="zh-CN"/>
              </w:rPr>
              <w:t>新乡经济技术开发区纬二路005号启航国际兴业港8号楼</w:t>
            </w:r>
            <w:r>
              <w:rPr>
                <w:rFonts w:hint="eastAsia" w:ascii="Times New Roman" w:hAnsi="Times New Roman" w:cs="Times New Roman"/>
                <w:color w:val="auto"/>
                <w:kern w:val="0"/>
                <w:sz w:val="24"/>
              </w:rPr>
              <w:t>。</w:t>
            </w:r>
          </w:p>
          <w:p w14:paraId="7BB8C2BA">
            <w:pPr>
              <w:widowControl/>
              <w:spacing w:line="520" w:lineRule="exact"/>
              <w:ind w:firstLine="420"/>
              <w:contextualSpacing/>
              <w:jc w:val="left"/>
              <w:rPr>
                <w:rFonts w:ascii="Times New Roman" w:hAnsi="Times New Roman" w:cs="Times New Roman"/>
                <w:b/>
                <w:bCs/>
                <w:color w:val="auto"/>
                <w:kern w:val="0"/>
                <w:sz w:val="24"/>
              </w:rPr>
            </w:pPr>
            <w:r>
              <w:rPr>
                <w:rFonts w:hint="eastAsia" w:ascii="Times New Roman" w:hAnsi="Times New Roman" w:cs="Times New Roman"/>
                <w:b/>
                <w:bCs/>
                <w:color w:val="auto"/>
                <w:kern w:val="0"/>
                <w:sz w:val="24"/>
              </w:rPr>
              <w:t>五、</w:t>
            </w:r>
            <w:r>
              <w:rPr>
                <w:rFonts w:ascii="Times New Roman" w:hAnsi="Times New Roman" w:cs="Times New Roman"/>
                <w:b/>
                <w:bCs/>
                <w:color w:val="auto"/>
                <w:kern w:val="0"/>
                <w:sz w:val="24"/>
              </w:rPr>
              <w:t>公众提出意见的起止时间</w:t>
            </w:r>
          </w:p>
          <w:p w14:paraId="4D333EF8">
            <w:pPr>
              <w:widowControl/>
              <w:spacing w:line="520" w:lineRule="exact"/>
              <w:ind w:firstLine="240" w:firstLineChars="100"/>
              <w:contextualSpacing/>
              <w:jc w:val="left"/>
              <w:rPr>
                <w:rFonts w:ascii="Times New Roman" w:hAnsi="Times New Roman" w:cs="Times New Roman"/>
                <w:color w:val="auto"/>
                <w:kern w:val="0"/>
                <w:sz w:val="24"/>
              </w:rPr>
            </w:pPr>
            <w:r>
              <w:rPr>
                <w:rFonts w:ascii="Times New Roman" w:hAnsi="Times New Roman" w:cs="Times New Roman"/>
                <w:color w:val="auto"/>
                <w:kern w:val="0"/>
                <w:sz w:val="24"/>
              </w:rPr>
              <w:t xml:space="preserve"> 20</w:t>
            </w:r>
            <w:r>
              <w:rPr>
                <w:rFonts w:hint="eastAsia" w:ascii="Times New Roman" w:hAnsi="Times New Roman" w:cs="Times New Roman"/>
                <w:color w:val="auto"/>
                <w:kern w:val="0"/>
                <w:sz w:val="24"/>
                <w:lang w:val="en-US" w:eastAsia="zh-CN"/>
              </w:rPr>
              <w:t>24</w:t>
            </w:r>
            <w:r>
              <w:rPr>
                <w:rFonts w:ascii="Times New Roman" w:hAnsi="Times New Roman" w:cs="Times New Roman"/>
                <w:color w:val="auto"/>
                <w:kern w:val="0"/>
                <w:sz w:val="24"/>
              </w:rPr>
              <w:t>年</w:t>
            </w:r>
            <w:r>
              <w:rPr>
                <w:rFonts w:hint="eastAsia" w:ascii="Times New Roman" w:hAnsi="Times New Roman" w:cs="Times New Roman"/>
                <w:color w:val="auto"/>
                <w:kern w:val="0"/>
                <w:sz w:val="24"/>
                <w:lang w:val="en-US" w:eastAsia="zh-CN"/>
              </w:rPr>
              <w:t>10</w:t>
            </w:r>
            <w:r>
              <w:rPr>
                <w:rFonts w:ascii="Times New Roman" w:hAnsi="Times New Roman" w:cs="Times New Roman"/>
                <w:color w:val="auto"/>
                <w:kern w:val="0"/>
                <w:sz w:val="24"/>
              </w:rPr>
              <w:t>月</w:t>
            </w:r>
            <w:r>
              <w:rPr>
                <w:rFonts w:hint="eastAsia" w:ascii="Times New Roman" w:hAnsi="Times New Roman" w:cs="Times New Roman"/>
                <w:color w:val="auto"/>
                <w:kern w:val="0"/>
                <w:sz w:val="24"/>
                <w:lang w:val="en-US" w:eastAsia="zh-CN"/>
              </w:rPr>
              <w:t>8</w:t>
            </w:r>
            <w:r>
              <w:rPr>
                <w:rFonts w:ascii="Times New Roman" w:hAnsi="Times New Roman" w:cs="Times New Roman"/>
                <w:color w:val="auto"/>
                <w:kern w:val="0"/>
                <w:sz w:val="24"/>
              </w:rPr>
              <w:t>至20</w:t>
            </w:r>
            <w:r>
              <w:rPr>
                <w:rFonts w:hint="eastAsia" w:ascii="Times New Roman" w:hAnsi="Times New Roman" w:cs="Times New Roman"/>
                <w:color w:val="auto"/>
                <w:kern w:val="0"/>
                <w:sz w:val="24"/>
                <w:lang w:val="en-US" w:eastAsia="zh-CN"/>
              </w:rPr>
              <w:t>24</w:t>
            </w:r>
            <w:r>
              <w:rPr>
                <w:rFonts w:ascii="Times New Roman" w:hAnsi="Times New Roman" w:cs="Times New Roman"/>
                <w:color w:val="auto"/>
                <w:kern w:val="0"/>
                <w:sz w:val="24"/>
              </w:rPr>
              <w:t>年</w:t>
            </w:r>
            <w:r>
              <w:rPr>
                <w:rFonts w:hint="eastAsia" w:ascii="Times New Roman" w:hAnsi="Times New Roman" w:cs="Times New Roman"/>
                <w:color w:val="auto"/>
                <w:kern w:val="0"/>
                <w:sz w:val="24"/>
                <w:lang w:val="en-US" w:eastAsia="zh-CN"/>
              </w:rPr>
              <w:t>10</w:t>
            </w:r>
            <w:r>
              <w:rPr>
                <w:rFonts w:ascii="Times New Roman" w:hAnsi="Times New Roman" w:cs="Times New Roman"/>
                <w:color w:val="auto"/>
                <w:kern w:val="0"/>
                <w:sz w:val="24"/>
              </w:rPr>
              <w:t>月</w:t>
            </w:r>
            <w:r>
              <w:rPr>
                <w:rFonts w:hint="eastAsia" w:ascii="Times New Roman" w:hAnsi="Times New Roman" w:cs="Times New Roman"/>
                <w:color w:val="auto"/>
                <w:kern w:val="0"/>
                <w:sz w:val="24"/>
                <w:lang w:val="en-US" w:eastAsia="zh-CN"/>
              </w:rPr>
              <w:t>18</w:t>
            </w:r>
            <w:r>
              <w:rPr>
                <w:rFonts w:ascii="Times New Roman" w:hAnsi="Times New Roman" w:cs="Times New Roman"/>
                <w:color w:val="auto"/>
                <w:kern w:val="0"/>
                <w:sz w:val="24"/>
              </w:rPr>
              <w:t>日</w:t>
            </w:r>
          </w:p>
          <w:p w14:paraId="436D07EB">
            <w:pPr>
              <w:pStyle w:val="79"/>
              <w:keepNext w:val="0"/>
              <w:keepLines w:val="0"/>
              <w:pageBreakBefore w:val="0"/>
              <w:kinsoku/>
              <w:wordWrap/>
              <w:overflowPunct/>
              <w:topLinePunct w:val="0"/>
              <w:autoSpaceDE/>
              <w:autoSpaceDN/>
              <w:bidi w:val="0"/>
              <w:adjustRightInd/>
              <w:snapToGrid/>
              <w:spacing w:line="440" w:lineRule="exact"/>
              <w:ind w:firstLine="420"/>
              <w:jc w:val="left"/>
              <w:textAlignment w:val="auto"/>
              <w:outlineLvl w:val="9"/>
              <w:rPr>
                <w:rFonts w:hint="default" w:ascii="Times New Roman" w:hAnsi="Times New Roman" w:cs="Times New Roman"/>
                <w:b/>
                <w:bCs/>
                <w:color w:val="000000"/>
                <w:highlight w:val="none"/>
              </w:rPr>
            </w:pPr>
            <w:r>
              <w:rPr>
                <w:rFonts w:hint="eastAsia" w:ascii="Times New Roman" w:hAnsi="Times New Roman" w:eastAsia="宋体" w:cs="Times New Roman"/>
                <w:b/>
                <w:bCs/>
                <w:color w:val="000000"/>
                <w:highlight w:val="none"/>
                <w:lang w:val="en-US" w:eastAsia="zh-CN"/>
              </w:rPr>
              <w:t>六、</w:t>
            </w:r>
            <w:r>
              <w:rPr>
                <w:rFonts w:hint="default" w:ascii="Times New Roman" w:hAnsi="Times New Roman" w:cs="Times New Roman"/>
                <w:b/>
                <w:bCs/>
                <w:color w:val="000000"/>
                <w:highlight w:val="none"/>
                <w:lang w:eastAsia="zh-CN"/>
              </w:rPr>
              <w:t>公众座谈会召开前公示</w:t>
            </w:r>
          </w:p>
          <w:p w14:paraId="6E52FC0B">
            <w:pPr>
              <w:pStyle w:val="79"/>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i w:val="0"/>
                <w:caps w:val="0"/>
                <w:color w:val="auto"/>
                <w:spacing w:val="0"/>
                <w:sz w:val="24"/>
                <w:szCs w:val="24"/>
                <w:highlight w:val="none"/>
                <w:shd w:val="clear" w:color="auto" w:fill="FFFFFF"/>
                <w:lang w:val="en-US" w:eastAsia="zh-CN"/>
              </w:rPr>
            </w:pPr>
            <w:r>
              <w:rPr>
                <w:rFonts w:hint="default" w:ascii="Times New Roman" w:hAnsi="Times New Roman" w:eastAsia="宋体" w:cs="Times New Roman"/>
                <w:i w:val="0"/>
                <w:caps w:val="0"/>
                <w:color w:val="auto"/>
                <w:spacing w:val="0"/>
                <w:sz w:val="24"/>
                <w:szCs w:val="24"/>
                <w:highlight w:val="none"/>
                <w:shd w:val="clear" w:color="auto" w:fill="FFFFFF"/>
                <w:lang w:eastAsia="zh-CN"/>
              </w:rPr>
              <w:t>会议的时间：</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202</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4</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年</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10</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月</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19</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日</w:t>
            </w:r>
          </w:p>
          <w:p w14:paraId="03FCEECA">
            <w:pPr>
              <w:widowControl/>
              <w:spacing w:line="520" w:lineRule="exact"/>
              <w:ind w:firstLine="480" w:firstLineChars="200"/>
              <w:jc w:val="left"/>
              <w:rPr>
                <w:rFonts w:hint="eastAsia" w:ascii="Times New Roman" w:hAnsi="Times New Roman" w:eastAsia="宋体" w:cs="Times New Roman"/>
                <w:color w:val="auto"/>
                <w:kern w:val="0"/>
                <w:sz w:val="24"/>
                <w:lang w:eastAsia="zh-CN"/>
              </w:rPr>
            </w:pPr>
            <w:r>
              <w:rPr>
                <w:rFonts w:hint="eastAsia" w:ascii="Times New Roman" w:hAnsi="Times New Roman" w:cs="Times New Roman"/>
                <w:color w:val="auto"/>
                <w:kern w:val="0"/>
                <w:sz w:val="24"/>
              </w:rPr>
              <w:t>地点</w:t>
            </w:r>
            <w:r>
              <w:rPr>
                <w:rFonts w:hint="eastAsia" w:ascii="Times New Roman" w:hAnsi="Times New Roman" w:cs="Times New Roman"/>
                <w:color w:val="auto"/>
                <w:kern w:val="0"/>
                <w:sz w:val="24"/>
                <w:lang w:eastAsia="zh-CN"/>
              </w:rPr>
              <w:t>：河南科之诚第三代半导体碳基芯片有限公司</w:t>
            </w:r>
            <w:r>
              <w:rPr>
                <w:rFonts w:hint="eastAsia"/>
                <w:color w:val="auto"/>
                <w:kern w:val="0"/>
                <w:sz w:val="24"/>
                <w:lang w:eastAsia="zh-CN"/>
              </w:rPr>
              <w:t>会议室</w:t>
            </w:r>
          </w:p>
          <w:p w14:paraId="427273F1">
            <w:pPr>
              <w:widowControl/>
              <w:spacing w:line="520" w:lineRule="exact"/>
              <w:ind w:firstLine="480"/>
              <w:jc w:val="left"/>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主题</w:t>
            </w:r>
            <w:r>
              <w:rPr>
                <w:rFonts w:hint="default" w:ascii="Times New Roman" w:hAnsi="Times New Roman" w:cs="Times New Roman"/>
                <w:color w:val="auto"/>
                <w:kern w:val="0"/>
                <w:sz w:val="24"/>
                <w:lang w:eastAsia="zh-CN"/>
              </w:rPr>
              <w:t>：河南科之诚第三代半导体碳基芯片有限公司年产6000片金刚石基压电多层膜晶圆生产线项目环境影响报告书公众参与座谈会。</w:t>
            </w:r>
          </w:p>
          <w:p w14:paraId="05161518">
            <w:pPr>
              <w:widowControl/>
              <w:spacing w:line="520" w:lineRule="exact"/>
              <w:ind w:firstLine="422"/>
              <w:contextualSpacing/>
              <w:jc w:val="left"/>
              <w:outlineLvl w:val="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可以报名的公众范围</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以项目</w:t>
            </w:r>
            <w:r>
              <w:rPr>
                <w:rFonts w:hint="default" w:ascii="Times New Roman" w:hAnsi="Times New Roman" w:cs="Times New Roman"/>
                <w:color w:val="auto"/>
                <w:kern w:val="0"/>
                <w:sz w:val="24"/>
                <w:lang w:eastAsia="zh-CN"/>
              </w:rPr>
              <w:t>区</w:t>
            </w:r>
            <w:r>
              <w:rPr>
                <w:rFonts w:hint="default" w:ascii="Times New Roman" w:hAnsi="Times New Roman" w:cs="Times New Roman"/>
                <w:color w:val="auto"/>
                <w:kern w:val="0"/>
                <w:sz w:val="24"/>
              </w:rPr>
              <w:t>为中心，边长为5km的矩形范围内的公民、法人和其他组织</w:t>
            </w:r>
            <w:r>
              <w:rPr>
                <w:rFonts w:hint="default" w:ascii="Times New Roman" w:hAnsi="Times New Roman" w:cs="Times New Roman"/>
                <w:color w:val="auto"/>
                <w:kern w:val="0"/>
                <w:sz w:val="24"/>
                <w:lang w:eastAsia="zh-CN"/>
              </w:rPr>
              <w:t>。</w:t>
            </w:r>
          </w:p>
          <w:p w14:paraId="64817FF9">
            <w:pPr>
              <w:pStyle w:val="79"/>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eastAsia="宋体" w:cs="Times New Roman"/>
                <w:i w:val="0"/>
                <w:caps w:val="0"/>
                <w:color w:val="auto"/>
                <w:spacing w:val="0"/>
                <w:sz w:val="24"/>
                <w:szCs w:val="24"/>
                <w:highlight w:val="none"/>
                <w:shd w:val="clear" w:color="auto" w:fill="FFFFFF"/>
                <w:lang w:val="en-US" w:eastAsia="zh-CN"/>
              </w:rPr>
            </w:pPr>
            <w:r>
              <w:rPr>
                <w:rFonts w:hint="default" w:ascii="Times New Roman" w:hAnsi="Times New Roman" w:cs="Times New Roman"/>
                <w:color w:val="auto"/>
                <w:kern w:val="0"/>
                <w:sz w:val="24"/>
              </w:rPr>
              <w:t>报名办法</w:t>
            </w:r>
            <w:r>
              <w:rPr>
                <w:rFonts w:hint="default" w:ascii="Times New Roman" w:hAnsi="Times New Roman" w:cs="Times New Roman"/>
                <w:color w:val="auto"/>
                <w:kern w:val="0"/>
                <w:sz w:val="24"/>
                <w:lang w:eastAsia="zh-CN"/>
              </w:rPr>
              <w:t>：电话报名及电子邮件报名。</w:t>
            </w:r>
            <w:r>
              <w:rPr>
                <w:rFonts w:hint="default" w:ascii="Times New Roman" w:hAnsi="Times New Roman" w:cs="Times New Roman"/>
                <w:color w:val="auto"/>
                <w:kern w:val="0"/>
                <w:sz w:val="24"/>
              </w:rPr>
              <w:t>联系电话：13810333676</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联系人：谢波玮</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邮箱</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1695358832@qq.com</w:t>
            </w:r>
            <w:r>
              <w:rPr>
                <w:rFonts w:hint="default" w:ascii="Times New Roman" w:hAnsi="Times New Roman" w:cs="Times New Roman"/>
                <w:color w:val="auto"/>
                <w:lang w:val="en-US" w:eastAsia="zh-CN"/>
              </w:rPr>
              <w:t>。</w:t>
            </w:r>
          </w:p>
          <w:p w14:paraId="13AD8F82">
            <w:pPr>
              <w:pStyle w:val="79"/>
              <w:keepNext w:val="0"/>
              <w:keepLines w:val="0"/>
              <w:pageBreakBefore w:val="0"/>
              <w:kinsoku/>
              <w:wordWrap/>
              <w:overflowPunct/>
              <w:topLinePunct w:val="0"/>
              <w:autoSpaceDE/>
              <w:autoSpaceDN/>
              <w:bidi w:val="0"/>
              <w:adjustRightInd/>
              <w:snapToGrid/>
              <w:spacing w:line="440" w:lineRule="exact"/>
              <w:ind w:firstLine="3360" w:firstLineChars="1400"/>
              <w:jc w:val="left"/>
              <w:textAlignment w:val="auto"/>
              <w:outlineLvl w:val="9"/>
              <w:rPr>
                <w:rFonts w:hint="default" w:ascii="Times New Roman" w:hAnsi="Times New Roman" w:eastAsia="宋体" w:cs="Times New Roman"/>
                <w:i w:val="0"/>
                <w:caps w:val="0"/>
                <w:color w:val="000000"/>
                <w:spacing w:val="0"/>
                <w:sz w:val="24"/>
                <w:szCs w:val="24"/>
                <w:highlight w:val="none"/>
                <w:shd w:val="clear" w:color="auto" w:fill="FFFFFF"/>
                <w:lang w:val="en-US" w:eastAsia="zh-CN"/>
              </w:rPr>
            </w:pPr>
          </w:p>
          <w:p w14:paraId="45DEB712">
            <w:pPr>
              <w:pStyle w:val="79"/>
              <w:keepNext w:val="0"/>
              <w:keepLines w:val="0"/>
              <w:pageBreakBefore w:val="0"/>
              <w:kinsoku/>
              <w:wordWrap/>
              <w:overflowPunct/>
              <w:topLinePunct w:val="0"/>
              <w:autoSpaceDE/>
              <w:autoSpaceDN/>
              <w:bidi w:val="0"/>
              <w:adjustRightInd/>
              <w:snapToGrid/>
              <w:spacing w:line="440" w:lineRule="exact"/>
              <w:ind w:firstLine="3360" w:firstLineChars="1400"/>
              <w:jc w:val="left"/>
              <w:textAlignment w:val="auto"/>
              <w:outlineLvl w:val="9"/>
              <w:rPr>
                <w:rFonts w:hint="default" w:ascii="Times New Roman" w:hAnsi="Times New Roman" w:eastAsia="宋体" w:cs="Times New Roman"/>
                <w:i w:val="0"/>
                <w:caps w:val="0"/>
                <w:color w:val="000000"/>
                <w:spacing w:val="0"/>
                <w:sz w:val="24"/>
                <w:szCs w:val="24"/>
                <w:highlight w:val="none"/>
                <w:shd w:val="clear" w:color="auto" w:fill="FFFFFF"/>
                <w:lang w:val="en-US" w:eastAsia="zh-CN"/>
              </w:rPr>
            </w:pPr>
            <w:r>
              <w:rPr>
                <w:rFonts w:hint="default" w:ascii="Times New Roman" w:hAnsi="Times New Roman" w:eastAsia="宋体" w:cs="Times New Roman"/>
                <w:i w:val="0"/>
                <w:caps w:val="0"/>
                <w:color w:val="000000"/>
                <w:spacing w:val="0"/>
                <w:sz w:val="24"/>
                <w:szCs w:val="24"/>
                <w:highlight w:val="none"/>
                <w:shd w:val="clear" w:color="auto" w:fill="FFFFFF"/>
                <w:lang w:val="en-US" w:eastAsia="zh-CN"/>
              </w:rPr>
              <w:t>河南科之诚第三代半导体碳基芯片有限公司</w:t>
            </w:r>
          </w:p>
          <w:p w14:paraId="642DAAE5">
            <w:pPr>
              <w:pStyle w:val="79"/>
              <w:keepNext w:val="0"/>
              <w:keepLines w:val="0"/>
              <w:pageBreakBefore w:val="0"/>
              <w:kinsoku/>
              <w:wordWrap/>
              <w:overflowPunct/>
              <w:topLinePunct w:val="0"/>
              <w:autoSpaceDE/>
              <w:autoSpaceDN/>
              <w:bidi w:val="0"/>
              <w:adjustRightInd/>
              <w:snapToGrid/>
              <w:spacing w:line="440" w:lineRule="exact"/>
              <w:ind w:firstLine="4800" w:firstLineChars="2000"/>
              <w:jc w:val="left"/>
              <w:textAlignment w:val="auto"/>
              <w:outlineLvl w:val="9"/>
              <w:rPr>
                <w:color w:val="FF0000"/>
                <w:szCs w:val="24"/>
              </w:rPr>
            </w:pPr>
            <w:r>
              <w:rPr>
                <w:rFonts w:hint="eastAsia" w:ascii="Times New Roman" w:hAnsi="Times New Roman" w:eastAsia="宋体" w:cs="Times New Roman"/>
                <w:i w:val="0"/>
                <w:caps w:val="0"/>
                <w:color w:val="000000"/>
                <w:spacing w:val="0"/>
                <w:sz w:val="24"/>
                <w:szCs w:val="24"/>
                <w:highlight w:val="none"/>
                <w:shd w:val="clear" w:color="auto" w:fill="FFFFFF"/>
                <w:lang w:val="en-US" w:eastAsia="zh-CN"/>
              </w:rPr>
              <w:t>2024年10月8日</w:t>
            </w:r>
          </w:p>
        </w:tc>
      </w:tr>
    </w:tbl>
    <w:p w14:paraId="7ECA3033">
      <w:pPr>
        <w:spacing w:line="520" w:lineRule="exact"/>
        <w:ind w:firstLine="360" w:firstLineChars="150"/>
        <w:rPr>
          <w:color w:val="auto"/>
          <w:kern w:val="0"/>
          <w:szCs w:val="24"/>
        </w:rPr>
      </w:pPr>
      <w:r>
        <w:rPr>
          <w:rFonts w:hint="eastAsia"/>
          <w:color w:val="auto"/>
        </w:rPr>
        <w:tab/>
      </w:r>
      <w:r>
        <w:rPr>
          <w:rFonts w:hAnsi="宋体"/>
          <w:color w:val="auto"/>
          <w:kern w:val="0"/>
          <w:szCs w:val="24"/>
        </w:rPr>
        <w:t>征求意见稿网络公示</w:t>
      </w:r>
      <w:r>
        <w:rPr>
          <w:color w:val="auto"/>
          <w:kern w:val="0"/>
          <w:szCs w:val="24"/>
          <w:lang w:val="zh-CN"/>
        </w:rPr>
        <w:t>截图见</w:t>
      </w:r>
      <w:r>
        <w:rPr>
          <w:rFonts w:hint="eastAsia"/>
          <w:color w:val="auto"/>
          <w:kern w:val="0"/>
          <w:szCs w:val="24"/>
          <w:lang w:val="zh-CN"/>
        </w:rPr>
        <w:t>附图</w:t>
      </w:r>
      <w:r>
        <w:rPr>
          <w:rFonts w:hint="eastAsia"/>
          <w:color w:val="auto"/>
          <w:kern w:val="0"/>
          <w:szCs w:val="24"/>
        </w:rPr>
        <w:t>二。</w:t>
      </w:r>
    </w:p>
    <w:p w14:paraId="243547DD">
      <w:pPr>
        <w:jc w:val="left"/>
        <w:rPr>
          <w:b/>
          <w:color w:val="auto"/>
          <w:sz w:val="28"/>
          <w:szCs w:val="28"/>
        </w:rPr>
      </w:pPr>
      <w:r>
        <w:rPr>
          <w:rFonts w:hint="eastAsia"/>
          <w:b/>
          <w:color w:val="auto"/>
          <w:sz w:val="28"/>
          <w:szCs w:val="28"/>
        </w:rPr>
        <w:t>3.2.2 报纸</w:t>
      </w:r>
    </w:p>
    <w:p w14:paraId="3357F8BE">
      <w:pPr>
        <w:widowControl/>
        <w:spacing w:line="520" w:lineRule="exact"/>
        <w:ind w:firstLine="480" w:firstLineChars="200"/>
        <w:jc w:val="left"/>
        <w:rPr>
          <w:rFonts w:ascii="宋体" w:hAnsi="宋体" w:cs="宋体"/>
          <w:color w:val="auto"/>
          <w:kern w:val="0"/>
          <w:szCs w:val="24"/>
        </w:rPr>
      </w:pPr>
      <w:r>
        <w:rPr>
          <w:rFonts w:hint="eastAsia" w:ascii="宋体" w:hAnsi="宋体" w:cs="宋体"/>
          <w:color w:val="auto"/>
          <w:kern w:val="0"/>
          <w:szCs w:val="24"/>
        </w:rPr>
        <w:t>本项目于</w:t>
      </w:r>
      <w:r>
        <w:rPr>
          <w:rFonts w:hint="default" w:ascii="Times New Roman" w:hAnsi="Times New Roman" w:cs="Times New Roman"/>
          <w:bCs/>
          <w:color w:val="auto"/>
          <w:sz w:val="24"/>
        </w:rPr>
        <w:t>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年</w:t>
      </w:r>
      <w:r>
        <w:rPr>
          <w:rFonts w:hint="eastAsia" w:cs="Times New Roman"/>
          <w:bCs/>
          <w:color w:val="auto"/>
          <w:sz w:val="24"/>
          <w:lang w:val="en-US" w:eastAsia="zh-CN"/>
        </w:rPr>
        <w:t>10</w:t>
      </w:r>
      <w:r>
        <w:rPr>
          <w:rFonts w:hint="default" w:ascii="Times New Roman" w:hAnsi="Times New Roman" w:cs="Times New Roman"/>
          <w:bCs/>
          <w:color w:val="auto"/>
          <w:sz w:val="24"/>
        </w:rPr>
        <w:t>月</w:t>
      </w:r>
      <w:r>
        <w:rPr>
          <w:rFonts w:hint="eastAsia" w:cs="Times New Roman"/>
          <w:bCs/>
          <w:color w:val="auto"/>
          <w:sz w:val="24"/>
          <w:lang w:val="en-US" w:eastAsia="zh-CN"/>
        </w:rPr>
        <w:t>10</w:t>
      </w:r>
      <w:r>
        <w:rPr>
          <w:rFonts w:hint="default" w:ascii="Times New Roman" w:hAnsi="Times New Roman" w:cs="Times New Roman"/>
          <w:bCs/>
          <w:color w:val="auto"/>
          <w:sz w:val="24"/>
        </w:rPr>
        <w:t>日、</w:t>
      </w:r>
      <w:r>
        <w:rPr>
          <w:rFonts w:hint="eastAsia" w:cs="Times New Roman"/>
          <w:bCs/>
          <w:color w:val="auto"/>
          <w:sz w:val="24"/>
          <w:lang w:val="en-US" w:eastAsia="zh-CN"/>
        </w:rPr>
        <w:t>10</w:t>
      </w:r>
      <w:r>
        <w:rPr>
          <w:rFonts w:hint="default" w:ascii="Times New Roman" w:hAnsi="Times New Roman" w:cs="Times New Roman"/>
          <w:bCs/>
          <w:color w:val="auto"/>
          <w:sz w:val="24"/>
        </w:rPr>
        <w:t>月</w:t>
      </w:r>
      <w:r>
        <w:rPr>
          <w:rFonts w:hint="default" w:ascii="Times New Roman" w:hAnsi="Times New Roman" w:cs="Times New Roman"/>
          <w:bCs/>
          <w:color w:val="auto"/>
          <w:sz w:val="24"/>
          <w:lang w:val="en-US" w:eastAsia="zh-CN"/>
        </w:rPr>
        <w:t>1</w:t>
      </w:r>
      <w:r>
        <w:rPr>
          <w:rFonts w:hint="eastAsia" w:cs="Times New Roman"/>
          <w:bCs/>
          <w:color w:val="auto"/>
          <w:sz w:val="24"/>
          <w:lang w:val="en-US" w:eastAsia="zh-CN"/>
        </w:rPr>
        <w:t>4</w:t>
      </w:r>
      <w:r>
        <w:rPr>
          <w:rFonts w:hint="default" w:ascii="Times New Roman" w:hAnsi="Times New Roman" w:cs="Times New Roman"/>
          <w:bCs/>
          <w:color w:val="auto"/>
          <w:sz w:val="24"/>
        </w:rPr>
        <w:t>日</w:t>
      </w:r>
      <w:r>
        <w:rPr>
          <w:color w:val="auto"/>
          <w:kern w:val="0"/>
          <w:szCs w:val="24"/>
        </w:rPr>
        <w:t>在《</w:t>
      </w:r>
      <w:r>
        <w:rPr>
          <w:rFonts w:hint="eastAsia"/>
          <w:bCs/>
          <w:color w:val="auto"/>
          <w:sz w:val="24"/>
          <w:lang w:val="en-US" w:eastAsia="zh-CN"/>
        </w:rPr>
        <w:t>河南日报</w:t>
      </w:r>
      <w:r>
        <w:rPr>
          <w:rFonts w:hint="eastAsia" w:ascii="宋体" w:hAnsi="宋体" w:cs="宋体"/>
          <w:color w:val="auto"/>
          <w:kern w:val="0"/>
          <w:szCs w:val="24"/>
        </w:rPr>
        <w:t>》进行了报纸公开，《</w:t>
      </w:r>
      <w:r>
        <w:rPr>
          <w:rFonts w:hint="eastAsia"/>
          <w:bCs/>
          <w:color w:val="auto"/>
          <w:sz w:val="24"/>
          <w:lang w:val="en-US" w:eastAsia="zh-CN"/>
        </w:rPr>
        <w:t>河南日报</w:t>
      </w:r>
      <w:r>
        <w:rPr>
          <w:rFonts w:hint="eastAsia" w:ascii="宋体" w:hAnsi="宋体" w:cs="宋体"/>
          <w:color w:val="auto"/>
          <w:kern w:val="0"/>
          <w:szCs w:val="24"/>
        </w:rPr>
        <w:t>》是本项目所在地发行量较大且公众易于接触的报纸，且在征求意见的10个工作日内公开信息不得少于</w:t>
      </w:r>
      <w:r>
        <w:rPr>
          <w:color w:val="auto"/>
          <w:kern w:val="0"/>
          <w:szCs w:val="24"/>
        </w:rPr>
        <w:t>2</w:t>
      </w:r>
      <w:r>
        <w:rPr>
          <w:rFonts w:hint="eastAsia" w:ascii="宋体" w:hAnsi="宋体" w:cs="宋体"/>
          <w:color w:val="auto"/>
          <w:kern w:val="0"/>
          <w:szCs w:val="24"/>
        </w:rPr>
        <w:t>次，</w:t>
      </w:r>
      <w:r>
        <w:rPr>
          <w:rFonts w:hint="eastAsia" w:ascii="宋体" w:hAnsi="宋体" w:cs="宋体"/>
          <w:color w:val="auto"/>
          <w:kern w:val="0"/>
          <w:szCs w:val="24"/>
          <w:lang w:val="zh-CN"/>
        </w:rPr>
        <w:t>符合《办</w:t>
      </w:r>
      <w:r>
        <w:rPr>
          <w:rFonts w:hint="eastAsia" w:ascii="宋体" w:hAnsi="宋体" w:cs="宋体"/>
          <w:color w:val="auto"/>
          <w:kern w:val="0"/>
          <w:szCs w:val="24"/>
        </w:rPr>
        <w:t>法》的相关要求。</w:t>
      </w:r>
    </w:p>
    <w:p w14:paraId="1DC1D9AD">
      <w:pPr>
        <w:widowControl/>
        <w:spacing w:line="520" w:lineRule="exact"/>
        <w:ind w:firstLine="480" w:firstLineChars="200"/>
        <w:jc w:val="left"/>
        <w:rPr>
          <w:rFonts w:hint="eastAsia" w:ascii="宋体" w:hAnsi="宋体" w:cs="宋体"/>
          <w:color w:val="auto"/>
          <w:kern w:val="0"/>
          <w:szCs w:val="24"/>
        </w:rPr>
      </w:pPr>
      <w:r>
        <w:rPr>
          <w:rFonts w:hint="eastAsia" w:ascii="宋体" w:hAnsi="宋体" w:cs="宋体"/>
          <w:color w:val="auto"/>
          <w:kern w:val="0"/>
          <w:szCs w:val="24"/>
        </w:rPr>
        <w:t>征求意见稿报纸刊登照片见附图</w:t>
      </w:r>
      <w:r>
        <w:rPr>
          <w:rFonts w:hint="eastAsia"/>
          <w:color w:val="auto"/>
          <w:kern w:val="0"/>
          <w:szCs w:val="24"/>
        </w:rPr>
        <w:t>三</w:t>
      </w:r>
      <w:r>
        <w:rPr>
          <w:rFonts w:hint="eastAsia" w:ascii="宋体" w:hAnsi="宋体" w:cs="宋体"/>
          <w:color w:val="auto"/>
          <w:kern w:val="0"/>
          <w:szCs w:val="24"/>
        </w:rPr>
        <w:t>。</w:t>
      </w:r>
    </w:p>
    <w:p w14:paraId="43A054A6">
      <w:pPr>
        <w:pStyle w:val="3"/>
        <w:rPr>
          <w:rFonts w:hint="eastAsia" w:ascii="宋体" w:hAnsi="宋体" w:cs="宋体"/>
          <w:color w:val="FF0000"/>
          <w:kern w:val="0"/>
          <w:szCs w:val="24"/>
        </w:rPr>
      </w:pPr>
    </w:p>
    <w:p w14:paraId="11ED3F59"/>
    <w:p w14:paraId="314775A6">
      <w:pPr>
        <w:spacing w:line="480" w:lineRule="exact"/>
        <w:ind w:firstLine="482"/>
        <w:rPr>
          <w:rFonts w:eastAsia="黑体"/>
          <w:bCs/>
          <w:color w:val="auto"/>
          <w:szCs w:val="24"/>
        </w:rPr>
      </w:pPr>
      <w:r>
        <w:rPr>
          <w:rFonts w:hint="eastAsia" w:eastAsia="黑体"/>
          <w:bCs/>
          <w:color w:val="auto"/>
          <w:szCs w:val="24"/>
        </w:rPr>
        <w:t>表2.1-</w:t>
      </w:r>
      <w:r>
        <w:rPr>
          <w:rFonts w:hint="eastAsia" w:eastAsia="黑体"/>
          <w:bCs/>
          <w:color w:val="auto"/>
          <w:szCs w:val="24"/>
          <w:lang w:val="en-US" w:eastAsia="zh-CN"/>
        </w:rPr>
        <w:t>3</w:t>
      </w:r>
      <w:r>
        <w:rPr>
          <w:rFonts w:hint="eastAsia" w:eastAsia="黑体"/>
          <w:bCs/>
          <w:color w:val="auto"/>
          <w:szCs w:val="24"/>
        </w:rPr>
        <w:t xml:space="preserve">                征求意见稿报纸公示内容</w:t>
      </w:r>
    </w:p>
    <w:tbl>
      <w:tblPr>
        <w:tblStyle w:val="38"/>
        <w:tblW w:w="894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46"/>
      </w:tblGrid>
      <w:tr w14:paraId="11AF739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946" w:type="dxa"/>
          </w:tcPr>
          <w:p w14:paraId="485E77D0">
            <w:pPr>
              <w:pStyle w:val="36"/>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Style w:val="64"/>
                <w:rFonts w:hint="default" w:ascii="Times New Roman" w:hAnsi="Times New Roman" w:eastAsia="KaiTi_GB2312" w:cs="Times New Roman"/>
                <w:b/>
                <w:bCs/>
                <w:color w:val="auto"/>
                <w:sz w:val="28"/>
                <w:lang w:eastAsia="zh-CN"/>
              </w:rPr>
            </w:pPr>
            <w:r>
              <w:rPr>
                <w:rFonts w:hint="eastAsia"/>
                <w:color w:val="FF0000"/>
                <w:kern w:val="0"/>
              </w:rPr>
              <w:t xml:space="preserve"> </w:t>
            </w:r>
            <w:r>
              <w:rPr>
                <w:rStyle w:val="64"/>
                <w:rFonts w:hint="eastAsia" w:ascii="Times New Roman" w:hAnsi="Times New Roman" w:eastAsia="KaiTi_GB2312" w:cs="Times New Roman"/>
                <w:b/>
                <w:bCs/>
                <w:color w:val="000000"/>
                <w:sz w:val="28"/>
                <w:lang w:val="en-US" w:eastAsia="zh-CN"/>
              </w:rPr>
              <w:t>河南科之诚第三代半导体碳基芯片有限公司年产6000片金刚石基压电多层膜晶圆生产线项目环境影响报告书</w:t>
            </w:r>
            <w:r>
              <w:rPr>
                <w:rStyle w:val="64"/>
                <w:rFonts w:hint="default" w:ascii="Times New Roman" w:hAnsi="Times New Roman" w:eastAsia="KaiTi_GB2312" w:cs="Times New Roman"/>
                <w:b/>
                <w:bCs/>
                <w:color w:val="auto"/>
                <w:sz w:val="28"/>
                <w:lang w:eastAsia="zh-CN"/>
              </w:rPr>
              <w:t>征求意见稿公示</w:t>
            </w:r>
          </w:p>
          <w:p w14:paraId="78C81208">
            <w:pPr>
              <w:pStyle w:val="79"/>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cs="Times New Roman"/>
                <w:highlight w:val="none"/>
                <w:lang w:eastAsia="zh-CN"/>
              </w:rPr>
            </w:pPr>
          </w:p>
          <w:p w14:paraId="3993CBDE">
            <w:pPr>
              <w:pStyle w:val="79"/>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Times New Roman" w:hAnsi="Times New Roman" w:cs="Times New Roman"/>
                <w:highlight w:val="none"/>
              </w:rPr>
            </w:pPr>
            <w:r>
              <w:rPr>
                <w:rFonts w:hint="default" w:ascii="Times New Roman" w:hAnsi="Times New Roman" w:cs="Times New Roman"/>
                <w:highlight w:val="none"/>
                <w:lang w:eastAsia="zh-CN"/>
              </w:rPr>
              <w:t>根据《环境影响公众参与办法》（生态环境部令第</w:t>
            </w:r>
            <w:r>
              <w:rPr>
                <w:rFonts w:hint="default" w:ascii="Times New Roman" w:hAnsi="Times New Roman" w:cs="Times New Roman"/>
                <w:highlight w:val="none"/>
                <w:lang w:val="en-US" w:eastAsia="zh-CN"/>
              </w:rPr>
              <w:t>4号</w:t>
            </w:r>
            <w:r>
              <w:rPr>
                <w:rFonts w:hint="default" w:ascii="Times New Roman" w:hAnsi="Times New Roman" w:cs="Times New Roman"/>
                <w:highlight w:val="none"/>
                <w:lang w:eastAsia="zh-CN"/>
              </w:rPr>
              <w:t>）规定，</w:t>
            </w:r>
            <w:r>
              <w:rPr>
                <w:rFonts w:hint="default" w:ascii="Times New Roman" w:hAnsi="Times New Roman" w:cs="Times New Roman"/>
                <w:highlight w:val="none"/>
              </w:rPr>
              <w:t>对</w:t>
            </w:r>
            <w:r>
              <w:rPr>
                <w:rFonts w:hint="default" w:ascii="Times New Roman" w:hAnsi="Times New Roman" w:cs="Times New Roman"/>
                <w:highlight w:val="none"/>
                <w:lang w:eastAsia="zh-CN"/>
              </w:rPr>
              <w:t>本项目环境影响报告书征求意见稿进行公众参与公示，公示内容如下：</w:t>
            </w:r>
          </w:p>
          <w:p w14:paraId="250D7B59">
            <w:pPr>
              <w:pStyle w:val="79"/>
              <w:keepNext w:val="0"/>
              <w:keepLines w:val="0"/>
              <w:pageBreakBefore w:val="0"/>
              <w:kinsoku/>
              <w:wordWrap/>
              <w:overflowPunct/>
              <w:topLinePunct w:val="0"/>
              <w:autoSpaceDE/>
              <w:autoSpaceDN/>
              <w:bidi w:val="0"/>
              <w:adjustRightInd/>
              <w:snapToGrid/>
              <w:spacing w:line="440" w:lineRule="exact"/>
              <w:ind w:firstLine="482"/>
              <w:jc w:val="left"/>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cs="Times New Roman"/>
                <w:b w:val="0"/>
                <w:bCs w:val="0"/>
                <w:color w:val="auto"/>
                <w:highlight w:val="none"/>
                <w:lang w:val="en-US" w:eastAsia="zh-CN"/>
              </w:rPr>
              <w:t>项目名称：年产6000片金刚石基压电多层膜晶圆生产线项目</w:t>
            </w:r>
          </w:p>
          <w:p w14:paraId="49C5C046">
            <w:pPr>
              <w:pStyle w:val="79"/>
              <w:keepNext w:val="0"/>
              <w:keepLines w:val="0"/>
              <w:pageBreakBefore w:val="0"/>
              <w:kinsoku/>
              <w:wordWrap/>
              <w:overflowPunct/>
              <w:topLinePunct w:val="0"/>
              <w:autoSpaceDE/>
              <w:autoSpaceDN/>
              <w:bidi w:val="0"/>
              <w:adjustRightInd/>
              <w:snapToGrid/>
              <w:spacing w:line="440" w:lineRule="exact"/>
              <w:ind w:firstLine="482"/>
              <w:jc w:val="left"/>
              <w:textAlignment w:val="auto"/>
              <w:outlineLvl w:val="9"/>
              <w:rPr>
                <w:rFonts w:hint="default" w:ascii="Times New Roman" w:hAnsi="Times New Roman" w:cs="Times New Roman"/>
                <w:b/>
                <w:bCs/>
                <w:color w:val="FF0000"/>
                <w:highlight w:val="none"/>
                <w:lang w:val="en-US" w:eastAsia="zh-CN"/>
              </w:rPr>
            </w:pPr>
            <w:r>
              <w:rPr>
                <w:rFonts w:hint="eastAsia" w:ascii="Times New Roman" w:hAnsi="Times New Roman" w:cs="Times New Roman"/>
                <w:b w:val="0"/>
                <w:bCs w:val="0"/>
                <w:color w:val="auto"/>
                <w:highlight w:val="none"/>
                <w:lang w:val="en-US" w:eastAsia="zh-CN"/>
              </w:rPr>
              <w:t>建设地点：</w:t>
            </w:r>
            <w:r>
              <w:rPr>
                <w:rFonts w:hint="eastAsia"/>
                <w:color w:val="auto"/>
                <w:sz w:val="24"/>
                <w:lang w:val="zh-CN"/>
              </w:rPr>
              <w:t>新乡经济技术开发</w:t>
            </w:r>
            <w:r>
              <w:rPr>
                <w:rFonts w:hint="eastAsia"/>
                <w:sz w:val="24"/>
                <w:lang w:val="zh-CN"/>
              </w:rPr>
              <w:t>区纬二路005号启航国际兴业港8号楼</w:t>
            </w:r>
          </w:p>
          <w:p w14:paraId="4A90351D">
            <w:pPr>
              <w:pStyle w:val="79"/>
              <w:keepNext w:val="0"/>
              <w:keepLines w:val="0"/>
              <w:pageBreakBefore w:val="0"/>
              <w:kinsoku/>
              <w:wordWrap/>
              <w:overflowPunct/>
              <w:topLinePunct w:val="0"/>
              <w:autoSpaceDE/>
              <w:autoSpaceDN/>
              <w:bidi w:val="0"/>
              <w:adjustRightInd/>
              <w:snapToGrid/>
              <w:spacing w:line="440" w:lineRule="exact"/>
              <w:ind w:firstLine="482"/>
              <w:jc w:val="left"/>
              <w:textAlignment w:val="auto"/>
              <w:outlineLvl w:val="9"/>
              <w:rPr>
                <w:rFonts w:hint="default" w:ascii="Times New Roman" w:hAnsi="Times New Roman" w:eastAsia="宋体" w:cs="Times New Roman"/>
                <w:b w:val="0"/>
                <w:bCs w:val="0"/>
                <w:color w:val="FF0000"/>
                <w:highlight w:val="none"/>
                <w:lang w:val="en-US" w:eastAsia="zh-CN"/>
              </w:rPr>
            </w:pPr>
            <w:r>
              <w:rPr>
                <w:rFonts w:hint="eastAsia" w:ascii="Times New Roman" w:hAnsi="Times New Roman" w:cs="Times New Roman"/>
                <w:b w:val="0"/>
                <w:bCs w:val="0"/>
                <w:color w:val="auto"/>
                <w:highlight w:val="none"/>
                <w:lang w:val="en-US" w:eastAsia="zh-CN"/>
              </w:rPr>
              <w:t>征求意见稿网络连接：</w:t>
            </w:r>
            <w:r>
              <w:rPr>
                <w:rFonts w:hint="eastAsia" w:ascii="Times New Roman" w:hAnsi="Times New Roman" w:cs="Times New Roman"/>
                <w:color w:val="auto"/>
                <w:kern w:val="0"/>
                <w:sz w:val="24"/>
              </w:rPr>
              <w:t>https://pan.baidu.com/s/1_qDeg0TyMkpkmxr1UDNSJQ</w:t>
            </w:r>
            <w:r>
              <w:rPr>
                <w:rFonts w:hint="default" w:ascii="Times New Roman" w:hAnsi="Times New Roman" w:cs="Times New Roman"/>
                <w:b w:val="0"/>
                <w:bCs w:val="0"/>
                <w:color w:val="auto"/>
                <w:highlight w:val="none"/>
                <w:lang w:val="en-US" w:eastAsia="zh-CN"/>
              </w:rPr>
              <w:t>提取码：</w:t>
            </w:r>
            <w:r>
              <w:rPr>
                <w:rFonts w:hint="eastAsia" w:ascii="Times New Roman" w:hAnsi="Times New Roman" w:cs="Times New Roman"/>
                <w:color w:val="auto"/>
                <w:kern w:val="0"/>
                <w:sz w:val="24"/>
              </w:rPr>
              <w:t>qktb</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color w:val="auto"/>
                <w:kern w:val="0"/>
                <w:vertAlign w:val="baseline"/>
              </w:rPr>
              <w:t>纸质报告书已放至</w:t>
            </w:r>
            <w:r>
              <w:rPr>
                <w:rFonts w:hint="default" w:ascii="Times New Roman" w:hAnsi="Times New Roman" w:cs="Times New Roman"/>
                <w:b w:val="0"/>
                <w:color w:val="auto"/>
                <w:kern w:val="0"/>
                <w:vertAlign w:val="baseline"/>
                <w:lang w:val="en-US" w:eastAsia="zh-CN"/>
              </w:rPr>
              <w:t>河南科之诚第三代半导体碳基芯片有限公司</w:t>
            </w:r>
            <w:r>
              <w:rPr>
                <w:rFonts w:hint="eastAsia" w:ascii="Times New Roman" w:hAnsi="Times New Roman" w:cs="Times New Roman"/>
                <w:b w:val="0"/>
                <w:color w:val="auto"/>
                <w:kern w:val="0"/>
                <w:vertAlign w:val="baseline"/>
                <w:lang w:val="en-US" w:eastAsia="zh-CN"/>
              </w:rPr>
              <w:t>办公室</w:t>
            </w:r>
          </w:p>
          <w:p w14:paraId="4D2A7A27">
            <w:pPr>
              <w:pStyle w:val="79"/>
              <w:keepNext w:val="0"/>
              <w:keepLines w:val="0"/>
              <w:pageBreakBefore w:val="0"/>
              <w:kinsoku/>
              <w:wordWrap/>
              <w:overflowPunct/>
              <w:topLinePunct w:val="0"/>
              <w:autoSpaceDE/>
              <w:autoSpaceDN/>
              <w:bidi w:val="0"/>
              <w:adjustRightInd/>
              <w:snapToGrid/>
              <w:spacing w:line="440" w:lineRule="exact"/>
              <w:ind w:firstLine="482"/>
              <w:jc w:val="left"/>
              <w:textAlignment w:val="auto"/>
              <w:outlineLvl w:val="9"/>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联系方式：</w:t>
            </w:r>
            <w:r>
              <w:rPr>
                <w:rFonts w:hint="default" w:ascii="Times New Roman" w:hAnsi="Times New Roman" w:cs="Times New Roman"/>
                <w:color w:val="auto"/>
                <w:kern w:val="0"/>
                <w:sz w:val="24"/>
              </w:rPr>
              <w:t>谢</w:t>
            </w:r>
            <w:r>
              <w:rPr>
                <w:rFonts w:hint="eastAsia" w:ascii="Times New Roman" w:hAnsi="Times New Roman" w:cs="Times New Roman"/>
                <w:color w:val="auto"/>
                <w:kern w:val="0"/>
                <w:sz w:val="24"/>
                <w:lang w:eastAsia="zh-CN"/>
              </w:rPr>
              <w:t>总</w:t>
            </w:r>
            <w:r>
              <w:rPr>
                <w:rFonts w:hint="default" w:ascii="Times New Roman" w:hAnsi="Times New Roman" w:cs="Times New Roman"/>
                <w:color w:val="auto"/>
                <w:kern w:val="0"/>
                <w:sz w:val="24"/>
              </w:rPr>
              <w:t>13810333676</w:t>
            </w:r>
            <w:r>
              <w:rPr>
                <w:rFonts w:hint="eastAsia"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eastAsia="zh-CN"/>
              </w:rPr>
              <w:t>邮箱：</w:t>
            </w:r>
            <w:r>
              <w:rPr>
                <w:rFonts w:hint="default" w:ascii="Times New Roman" w:hAnsi="Times New Roman" w:cs="Times New Roman"/>
                <w:color w:val="auto"/>
                <w:kern w:val="0"/>
                <w:sz w:val="24"/>
              </w:rPr>
              <w:t>1695358832@qq.com</w:t>
            </w:r>
          </w:p>
          <w:p w14:paraId="59F43FB2">
            <w:pPr>
              <w:pStyle w:val="79"/>
              <w:keepNext w:val="0"/>
              <w:keepLines w:val="0"/>
              <w:pageBreakBefore w:val="0"/>
              <w:kinsoku/>
              <w:wordWrap/>
              <w:overflowPunct/>
              <w:topLinePunct w:val="0"/>
              <w:autoSpaceDE/>
              <w:autoSpaceDN/>
              <w:bidi w:val="0"/>
              <w:adjustRightInd/>
              <w:snapToGrid/>
              <w:spacing w:line="440" w:lineRule="exact"/>
              <w:ind w:firstLine="482"/>
              <w:jc w:val="left"/>
              <w:textAlignment w:val="auto"/>
              <w:outlineLvl w:val="9"/>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公众参与期限：</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202</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4</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年</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10</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月</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8</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日至</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10</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月</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18</w:t>
            </w:r>
            <w:r>
              <w:rPr>
                <w:rFonts w:hint="default" w:ascii="Times New Roman" w:hAnsi="Times New Roman" w:eastAsia="宋体" w:cs="Times New Roman"/>
                <w:i w:val="0"/>
                <w:caps w:val="0"/>
                <w:color w:val="auto"/>
                <w:spacing w:val="0"/>
                <w:sz w:val="24"/>
                <w:szCs w:val="24"/>
                <w:highlight w:val="none"/>
                <w:shd w:val="clear" w:color="auto" w:fill="FFFFFF"/>
                <w:lang w:val="en-US" w:eastAsia="zh-CN"/>
              </w:rPr>
              <w:t>日</w:t>
            </w:r>
          </w:p>
          <w:p w14:paraId="0FB43FED">
            <w:pPr>
              <w:pStyle w:val="79"/>
              <w:keepNext w:val="0"/>
              <w:keepLines w:val="0"/>
              <w:pageBreakBefore w:val="0"/>
              <w:kinsoku/>
              <w:wordWrap/>
              <w:overflowPunct/>
              <w:topLinePunct w:val="0"/>
              <w:autoSpaceDE/>
              <w:autoSpaceDN/>
              <w:bidi w:val="0"/>
              <w:adjustRightInd/>
              <w:snapToGrid/>
              <w:spacing w:line="440" w:lineRule="exact"/>
              <w:ind w:firstLine="482"/>
              <w:jc w:val="left"/>
              <w:textAlignment w:val="auto"/>
              <w:outlineLvl w:val="9"/>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征求公众意见范围：项目建设可能影响的公民、法人、组织等</w:t>
            </w:r>
          </w:p>
          <w:p w14:paraId="0565CA23">
            <w:pPr>
              <w:pStyle w:val="79"/>
              <w:keepNext w:val="0"/>
              <w:keepLines w:val="0"/>
              <w:pageBreakBefore w:val="0"/>
              <w:kinsoku/>
              <w:wordWrap/>
              <w:overflowPunct/>
              <w:topLinePunct w:val="0"/>
              <w:autoSpaceDE/>
              <w:autoSpaceDN/>
              <w:bidi w:val="0"/>
              <w:adjustRightInd/>
              <w:snapToGrid/>
              <w:spacing w:line="440" w:lineRule="exact"/>
              <w:ind w:firstLine="482"/>
              <w:jc w:val="left"/>
              <w:textAlignment w:val="auto"/>
              <w:outlineLvl w:val="9"/>
              <w:rPr>
                <w:color w:val="FF0000"/>
                <w:szCs w:val="24"/>
              </w:rPr>
            </w:pPr>
            <w:r>
              <w:rPr>
                <w:rFonts w:hint="eastAsia" w:ascii="Times New Roman" w:hAnsi="Times New Roman" w:cs="Times New Roman"/>
                <w:b w:val="0"/>
                <w:bCs w:val="0"/>
                <w:color w:val="auto"/>
                <w:highlight w:val="none"/>
                <w:lang w:val="en-US" w:eastAsia="zh-CN"/>
              </w:rPr>
              <w:t>公众参与形式：公众可填写公众意见表，并采取发信函、邮件等方式将对建设项目环境有关的意见和建议提交给我单位。</w:t>
            </w:r>
          </w:p>
        </w:tc>
      </w:tr>
    </w:tbl>
    <w:p w14:paraId="5138BB55">
      <w:pPr>
        <w:jc w:val="left"/>
        <w:rPr>
          <w:b/>
          <w:color w:val="auto"/>
          <w:sz w:val="28"/>
          <w:szCs w:val="28"/>
        </w:rPr>
      </w:pPr>
      <w:r>
        <w:rPr>
          <w:rFonts w:hint="eastAsia"/>
          <w:b/>
          <w:color w:val="auto"/>
          <w:sz w:val="28"/>
          <w:szCs w:val="28"/>
        </w:rPr>
        <w:t>3.2.3张贴公告</w:t>
      </w:r>
    </w:p>
    <w:p w14:paraId="66972806">
      <w:pPr>
        <w:widowControl/>
        <w:spacing w:line="520" w:lineRule="exact"/>
        <w:ind w:firstLine="480" w:firstLineChars="200"/>
        <w:jc w:val="left"/>
        <w:rPr>
          <w:color w:val="auto"/>
          <w:kern w:val="0"/>
          <w:szCs w:val="22"/>
        </w:rPr>
      </w:pPr>
      <w:r>
        <w:rPr>
          <w:rFonts w:hint="eastAsia"/>
          <w:color w:val="auto"/>
          <w:kern w:val="0"/>
          <w:szCs w:val="22"/>
        </w:rPr>
        <w:t>征求意见稿网上公示期间，</w:t>
      </w:r>
      <w:r>
        <w:rPr>
          <w:rFonts w:hint="eastAsia"/>
          <w:color w:val="auto"/>
          <w:kern w:val="0"/>
          <w:szCs w:val="22"/>
          <w:lang w:val="en-US" w:eastAsia="zh-CN"/>
        </w:rPr>
        <w:t>河南科之诚第三代半导体碳基芯片有限公司</w:t>
      </w:r>
      <w:r>
        <w:rPr>
          <w:rFonts w:hint="eastAsia"/>
          <w:color w:val="auto"/>
          <w:kern w:val="0"/>
          <w:szCs w:val="22"/>
        </w:rPr>
        <w:t>于20</w:t>
      </w:r>
      <w:r>
        <w:rPr>
          <w:color w:val="auto"/>
          <w:kern w:val="0"/>
          <w:szCs w:val="22"/>
        </w:rPr>
        <w:t>2</w:t>
      </w:r>
      <w:r>
        <w:rPr>
          <w:rFonts w:hint="eastAsia"/>
          <w:color w:val="auto"/>
          <w:kern w:val="0"/>
          <w:szCs w:val="22"/>
          <w:lang w:val="en-US" w:eastAsia="zh-CN"/>
        </w:rPr>
        <w:t>4</w:t>
      </w:r>
      <w:r>
        <w:rPr>
          <w:rFonts w:hint="eastAsia"/>
          <w:color w:val="auto"/>
          <w:kern w:val="0"/>
          <w:szCs w:val="22"/>
        </w:rPr>
        <w:t>年</w:t>
      </w:r>
      <w:r>
        <w:rPr>
          <w:rFonts w:hint="eastAsia"/>
          <w:color w:val="auto"/>
          <w:kern w:val="0"/>
          <w:szCs w:val="22"/>
          <w:lang w:val="en-US" w:eastAsia="zh-CN"/>
        </w:rPr>
        <w:t>10</w:t>
      </w:r>
      <w:r>
        <w:rPr>
          <w:rFonts w:hint="eastAsia"/>
          <w:color w:val="auto"/>
          <w:kern w:val="0"/>
          <w:szCs w:val="22"/>
        </w:rPr>
        <w:t>月</w:t>
      </w:r>
      <w:r>
        <w:rPr>
          <w:rFonts w:hint="eastAsia"/>
          <w:color w:val="auto"/>
          <w:kern w:val="0"/>
          <w:szCs w:val="22"/>
          <w:lang w:val="en-US" w:eastAsia="zh-CN"/>
        </w:rPr>
        <w:t>8</w:t>
      </w:r>
      <w:r>
        <w:rPr>
          <w:rFonts w:hint="eastAsia"/>
          <w:color w:val="auto"/>
          <w:kern w:val="0"/>
          <w:szCs w:val="22"/>
        </w:rPr>
        <w:t>日在企业厂区</w:t>
      </w:r>
      <w:r>
        <w:rPr>
          <w:rFonts w:hint="eastAsia"/>
          <w:color w:val="auto"/>
          <w:kern w:val="0"/>
          <w:szCs w:val="22"/>
          <w:lang w:eastAsia="zh-CN"/>
        </w:rPr>
        <w:t>、安康社区、邢庄和新乡职业技术学院</w:t>
      </w:r>
      <w:r>
        <w:rPr>
          <w:rFonts w:hint="eastAsia"/>
          <w:color w:val="auto"/>
          <w:kern w:val="0"/>
        </w:rPr>
        <w:t>进行公告张贴，公示时间为10个工作日，符合《环境影响评价公众参与办法》（生态环境部令 第4号）中“通过在建设项目所在地公众易于知悉的场所张贴公告的方式公开，且持续公开期限不得少于10个工作日”的要求。征求意见稿现场张贴照片见附图四。</w:t>
      </w:r>
    </w:p>
    <w:p w14:paraId="17CB1397">
      <w:pPr>
        <w:jc w:val="left"/>
        <w:rPr>
          <w:b/>
          <w:color w:val="auto"/>
          <w:sz w:val="28"/>
          <w:szCs w:val="28"/>
        </w:rPr>
      </w:pPr>
      <w:r>
        <w:rPr>
          <w:rFonts w:hint="eastAsia"/>
          <w:b/>
          <w:color w:val="auto"/>
          <w:sz w:val="28"/>
          <w:szCs w:val="28"/>
        </w:rPr>
        <w:t>3.2.4 其他</w:t>
      </w:r>
    </w:p>
    <w:p w14:paraId="6096AC2F">
      <w:pPr>
        <w:spacing w:line="520" w:lineRule="exact"/>
        <w:ind w:firstLine="480" w:firstLineChars="200"/>
        <w:jc w:val="left"/>
        <w:rPr>
          <w:color w:val="auto"/>
          <w:kern w:val="0"/>
          <w:szCs w:val="24"/>
          <w:lang w:val="zh-CN"/>
        </w:rPr>
      </w:pPr>
      <w:r>
        <w:rPr>
          <w:rFonts w:hint="eastAsia"/>
          <w:color w:val="auto"/>
          <w:kern w:val="0"/>
          <w:szCs w:val="24"/>
          <w:lang w:val="zh-CN"/>
        </w:rPr>
        <w:t>本项目征求意见稿公开未采用其他方式。</w:t>
      </w:r>
    </w:p>
    <w:p w14:paraId="23FF5857">
      <w:pPr>
        <w:jc w:val="left"/>
        <w:rPr>
          <w:b/>
          <w:color w:val="auto"/>
          <w:sz w:val="28"/>
          <w:szCs w:val="28"/>
        </w:rPr>
      </w:pPr>
      <w:r>
        <w:rPr>
          <w:rFonts w:hint="eastAsia"/>
          <w:b/>
          <w:color w:val="auto"/>
          <w:sz w:val="28"/>
          <w:szCs w:val="28"/>
        </w:rPr>
        <w:t>3.3查阅情况</w:t>
      </w:r>
    </w:p>
    <w:p w14:paraId="1C77B969">
      <w:pPr>
        <w:spacing w:line="520" w:lineRule="exact"/>
        <w:ind w:firstLine="480" w:firstLineChars="200"/>
        <w:jc w:val="left"/>
        <w:rPr>
          <w:color w:val="auto"/>
          <w:kern w:val="0"/>
          <w:szCs w:val="24"/>
          <w:lang w:val="zh-CN"/>
        </w:rPr>
      </w:pPr>
      <w:r>
        <w:rPr>
          <w:rFonts w:hint="eastAsia"/>
          <w:color w:val="auto"/>
          <w:kern w:val="0"/>
          <w:szCs w:val="24"/>
          <w:lang w:val="zh-CN"/>
        </w:rPr>
        <w:t>本项目现场查阅场所设置在</w:t>
      </w:r>
      <w:r>
        <w:rPr>
          <w:rFonts w:hint="eastAsia"/>
          <w:color w:val="auto"/>
          <w:kern w:val="0"/>
          <w:szCs w:val="22"/>
          <w:lang w:val="en-US" w:eastAsia="zh-CN"/>
        </w:rPr>
        <w:t>河南科之诚第三代半导体碳基芯片有限公司</w:t>
      </w:r>
      <w:r>
        <w:rPr>
          <w:rFonts w:hint="eastAsia"/>
          <w:color w:val="auto"/>
          <w:kern w:val="0"/>
          <w:szCs w:val="24"/>
          <w:lang w:val="zh-CN"/>
        </w:rPr>
        <w:t>办公室，在征求意见稿公示期间无公众申请查阅报告。</w:t>
      </w:r>
    </w:p>
    <w:p w14:paraId="3C9F78CE">
      <w:pPr>
        <w:jc w:val="left"/>
        <w:rPr>
          <w:color w:val="auto"/>
          <w:kern w:val="0"/>
          <w:szCs w:val="24"/>
          <w:lang w:val="zh-CN"/>
        </w:rPr>
      </w:pPr>
      <w:r>
        <w:rPr>
          <w:rFonts w:hint="eastAsia"/>
          <w:b/>
          <w:color w:val="auto"/>
          <w:sz w:val="28"/>
          <w:szCs w:val="28"/>
        </w:rPr>
        <w:t>3.4 公众提出意见情况</w:t>
      </w:r>
    </w:p>
    <w:p w14:paraId="65A3BB5E">
      <w:pPr>
        <w:spacing w:line="520" w:lineRule="exact"/>
        <w:ind w:firstLine="480" w:firstLineChars="200"/>
        <w:jc w:val="left"/>
        <w:rPr>
          <w:color w:val="auto"/>
          <w:kern w:val="0"/>
          <w:szCs w:val="24"/>
          <w:lang w:val="zh-CN"/>
        </w:rPr>
      </w:pPr>
      <w:r>
        <w:rPr>
          <w:rFonts w:hint="eastAsia"/>
          <w:color w:val="auto"/>
          <w:kern w:val="0"/>
          <w:szCs w:val="24"/>
          <w:lang w:val="zh-CN"/>
        </w:rPr>
        <w:t>本项目在征求意见稿公示期间，无公众对项目建设环境影响和环境保护措施提出建议和意见。</w:t>
      </w:r>
    </w:p>
    <w:p w14:paraId="2CAB6C23">
      <w:pPr>
        <w:pStyle w:val="85"/>
        <w:spacing w:before="258" w:after="258"/>
        <w:rPr>
          <w:rFonts w:asciiTheme="minorEastAsia" w:hAnsiTheme="minorEastAsia" w:eastAsiaTheme="minorEastAsia"/>
          <w:b/>
          <w:color w:val="auto"/>
        </w:rPr>
      </w:pPr>
      <w:bookmarkStart w:id="8" w:name="_Toc3930"/>
      <w:r>
        <w:rPr>
          <w:rFonts w:asciiTheme="minorEastAsia" w:hAnsiTheme="minorEastAsia" w:eastAsiaTheme="minorEastAsia"/>
          <w:b/>
          <w:color w:val="auto"/>
        </w:rPr>
        <w:t>4</w:t>
      </w:r>
      <w:r>
        <w:rPr>
          <w:rFonts w:hint="eastAsia" w:asciiTheme="minorEastAsia" w:hAnsiTheme="minorEastAsia" w:eastAsiaTheme="minorEastAsia"/>
          <w:b/>
          <w:color w:val="auto"/>
        </w:rPr>
        <w:t>、</w:t>
      </w:r>
      <w:bookmarkEnd w:id="8"/>
      <w:r>
        <w:rPr>
          <w:rFonts w:hint="eastAsia" w:asciiTheme="minorEastAsia" w:hAnsiTheme="minorEastAsia" w:eastAsiaTheme="minorEastAsia"/>
          <w:b/>
          <w:color w:val="auto"/>
        </w:rPr>
        <w:t>其他公众参与情况</w:t>
      </w:r>
    </w:p>
    <w:p w14:paraId="40CD9C65">
      <w:pPr>
        <w:spacing w:line="520" w:lineRule="exact"/>
        <w:ind w:firstLine="482"/>
        <w:rPr>
          <w:color w:val="auto"/>
        </w:rPr>
      </w:pPr>
      <w:r>
        <w:rPr>
          <w:rFonts w:hint="eastAsia"/>
          <w:bCs/>
          <w:color w:val="auto"/>
        </w:rPr>
        <w:t>20</w:t>
      </w:r>
      <w:r>
        <w:rPr>
          <w:bCs/>
          <w:color w:val="auto"/>
        </w:rPr>
        <w:t>2</w:t>
      </w:r>
      <w:r>
        <w:rPr>
          <w:rFonts w:hint="eastAsia"/>
          <w:bCs/>
          <w:color w:val="auto"/>
          <w:lang w:val="en-US" w:eastAsia="zh-CN"/>
        </w:rPr>
        <w:t>4</w:t>
      </w:r>
      <w:r>
        <w:rPr>
          <w:rFonts w:hint="eastAsia"/>
          <w:bCs/>
          <w:color w:val="auto"/>
        </w:rPr>
        <w:t>年</w:t>
      </w:r>
      <w:r>
        <w:rPr>
          <w:rFonts w:hint="eastAsia"/>
          <w:bCs/>
          <w:color w:val="auto"/>
          <w:lang w:val="en-US" w:eastAsia="zh-CN"/>
        </w:rPr>
        <w:t>10</w:t>
      </w:r>
      <w:r>
        <w:rPr>
          <w:rFonts w:hint="eastAsia"/>
          <w:bCs/>
          <w:color w:val="auto"/>
        </w:rPr>
        <w:t>月</w:t>
      </w:r>
      <w:r>
        <w:rPr>
          <w:rFonts w:hint="eastAsia"/>
          <w:bCs/>
          <w:color w:val="auto"/>
          <w:lang w:val="en-US" w:eastAsia="zh-CN"/>
        </w:rPr>
        <w:t>19</w:t>
      </w:r>
      <w:r>
        <w:rPr>
          <w:rFonts w:hint="eastAsia"/>
          <w:bCs/>
          <w:color w:val="auto"/>
        </w:rPr>
        <w:t>日，评价单位和建设单位在</w:t>
      </w:r>
      <w:r>
        <w:rPr>
          <w:rFonts w:hint="eastAsia"/>
          <w:color w:val="auto"/>
          <w:kern w:val="0"/>
          <w:szCs w:val="22"/>
          <w:lang w:val="en-US" w:eastAsia="zh-CN"/>
        </w:rPr>
        <w:t>河南科之诚第三代半导体碳基芯片有限公司</w:t>
      </w:r>
      <w:r>
        <w:rPr>
          <w:rFonts w:hint="eastAsia"/>
          <w:bCs/>
          <w:color w:val="auto"/>
        </w:rPr>
        <w:t>会议室召开了座谈会。</w:t>
      </w:r>
      <w:r>
        <w:rPr>
          <w:rFonts w:hint="eastAsia"/>
          <w:color w:val="auto"/>
        </w:rPr>
        <w:t>与会人员有建设单位、环评单位、附近小区居民</w:t>
      </w:r>
      <w:r>
        <w:rPr>
          <w:color w:val="auto"/>
        </w:rPr>
        <w:t>及</w:t>
      </w:r>
      <w:r>
        <w:rPr>
          <w:rFonts w:hint="eastAsia"/>
          <w:color w:val="auto"/>
        </w:rPr>
        <w:t>村庄</w:t>
      </w:r>
      <w:r>
        <w:rPr>
          <w:color w:val="auto"/>
        </w:rPr>
        <w:t>村民</w:t>
      </w:r>
      <w:r>
        <w:rPr>
          <w:rFonts w:hint="eastAsia"/>
          <w:color w:val="auto"/>
        </w:rPr>
        <w:t>等。</w:t>
      </w:r>
    </w:p>
    <w:p w14:paraId="5B0B9443">
      <w:pPr>
        <w:spacing w:line="520" w:lineRule="exact"/>
        <w:ind w:firstLine="482"/>
        <w:rPr>
          <w:color w:val="auto"/>
        </w:rPr>
      </w:pPr>
      <w:r>
        <w:rPr>
          <w:rFonts w:hint="eastAsia"/>
          <w:color w:val="auto"/>
        </w:rPr>
        <w:t>1、座谈会告知内容</w:t>
      </w:r>
    </w:p>
    <w:p w14:paraId="4E7F0FAB">
      <w:pPr>
        <w:spacing w:line="520" w:lineRule="exact"/>
        <w:ind w:firstLine="482"/>
        <w:rPr>
          <w:color w:val="auto"/>
        </w:rPr>
      </w:pPr>
      <w:r>
        <w:rPr>
          <w:rFonts w:hint="eastAsia"/>
          <w:color w:val="auto"/>
        </w:rPr>
        <w:t>（1）建设单位介绍项目情况</w:t>
      </w:r>
    </w:p>
    <w:p w14:paraId="7442A77B">
      <w:pPr>
        <w:spacing w:line="520" w:lineRule="exact"/>
        <w:ind w:firstLine="482"/>
        <w:rPr>
          <w:color w:val="auto"/>
        </w:rPr>
      </w:pPr>
      <w:r>
        <w:rPr>
          <w:rFonts w:hint="eastAsia"/>
          <w:color w:val="auto"/>
        </w:rPr>
        <w:t>建设单位代表介绍了该项目建设情况、项目工艺情况以及项目投产后对当地的意义。</w:t>
      </w:r>
    </w:p>
    <w:p w14:paraId="61335092">
      <w:pPr>
        <w:spacing w:line="520" w:lineRule="exact"/>
        <w:ind w:firstLine="482"/>
        <w:rPr>
          <w:color w:val="auto"/>
        </w:rPr>
      </w:pPr>
      <w:r>
        <w:rPr>
          <w:rFonts w:hint="eastAsia"/>
          <w:color w:val="auto"/>
        </w:rPr>
        <w:t>（2）评价单位介绍项目情况</w:t>
      </w:r>
    </w:p>
    <w:p w14:paraId="66669F03">
      <w:pPr>
        <w:spacing w:line="520" w:lineRule="exact"/>
        <w:ind w:firstLine="482"/>
        <w:rPr>
          <w:color w:val="auto"/>
        </w:rPr>
      </w:pPr>
      <w:r>
        <w:rPr>
          <w:rFonts w:hint="eastAsia"/>
          <w:color w:val="auto"/>
        </w:rPr>
        <w:t>评价单位客观、公正、全面地向公众介绍了本项目的工程概况、建设规模以及产污环节和污染物类型，项目拟采取的治理措施、处理后达到的效果以及对周围环境带来的影响。</w:t>
      </w:r>
    </w:p>
    <w:p w14:paraId="0DADF3D3">
      <w:pPr>
        <w:spacing w:line="520" w:lineRule="exact"/>
        <w:ind w:firstLine="482"/>
        <w:rPr>
          <w:color w:val="auto"/>
        </w:rPr>
      </w:pPr>
      <w:r>
        <w:rPr>
          <w:rFonts w:hint="eastAsia"/>
          <w:color w:val="auto"/>
        </w:rPr>
        <w:t>2、公众关注问题</w:t>
      </w:r>
    </w:p>
    <w:p w14:paraId="2A3FD386">
      <w:pPr>
        <w:spacing w:line="520" w:lineRule="exact"/>
        <w:ind w:firstLine="482"/>
        <w:rPr>
          <w:color w:val="auto"/>
        </w:rPr>
      </w:pPr>
      <w:r>
        <w:rPr>
          <w:rFonts w:hint="eastAsia"/>
          <w:color w:val="auto"/>
        </w:rPr>
        <w:t>根据公众针对该项目提出的问题和意见，评价单位汇总和归纳后主要包括以下几个方面：</w:t>
      </w:r>
    </w:p>
    <w:p w14:paraId="404F1B35">
      <w:pPr>
        <w:spacing w:line="520" w:lineRule="exact"/>
        <w:ind w:firstLine="482"/>
        <w:rPr>
          <w:color w:val="auto"/>
        </w:rPr>
      </w:pPr>
      <w:r>
        <w:rPr>
          <w:rFonts w:hint="eastAsia"/>
          <w:color w:val="auto"/>
        </w:rPr>
        <w:t>（1）该项目是否需要招工，是否会优先考虑当地的居民？</w:t>
      </w:r>
    </w:p>
    <w:p w14:paraId="7215AEB1">
      <w:pPr>
        <w:spacing w:line="520" w:lineRule="exact"/>
        <w:ind w:firstLine="482"/>
        <w:rPr>
          <w:color w:val="auto"/>
        </w:rPr>
      </w:pPr>
      <w:r>
        <w:rPr>
          <w:rFonts w:hint="eastAsia"/>
          <w:color w:val="auto"/>
        </w:rPr>
        <w:t>（2）该项目生产废气是否会严重影响周边居民的正常生活，如何解决这些问题？</w:t>
      </w:r>
    </w:p>
    <w:p w14:paraId="43944662">
      <w:pPr>
        <w:spacing w:line="520" w:lineRule="exact"/>
        <w:ind w:firstLine="482"/>
        <w:rPr>
          <w:color w:val="auto"/>
        </w:rPr>
      </w:pPr>
      <w:r>
        <w:rPr>
          <w:rFonts w:hint="eastAsia"/>
          <w:color w:val="auto"/>
        </w:rPr>
        <w:t>（3）希望建设单位能够严格按照评价建议的治理措施进行治理，保证污染物达标排放，减轻对环境的影响。</w:t>
      </w:r>
    </w:p>
    <w:p w14:paraId="56795507">
      <w:pPr>
        <w:spacing w:line="520" w:lineRule="exact"/>
        <w:ind w:firstLine="482"/>
        <w:rPr>
          <w:color w:val="auto"/>
        </w:rPr>
      </w:pPr>
      <w:r>
        <w:rPr>
          <w:rFonts w:hint="eastAsia"/>
          <w:color w:val="auto"/>
        </w:rPr>
        <w:t>（4）本项目建成后应与当地村民多沟通，及时了解项目运行期间对周边村民的影响问题。</w:t>
      </w:r>
    </w:p>
    <w:p w14:paraId="349D7EF9">
      <w:pPr>
        <w:spacing w:line="520" w:lineRule="exact"/>
        <w:ind w:firstLine="482"/>
        <w:rPr>
          <w:color w:val="auto"/>
        </w:rPr>
      </w:pPr>
      <w:r>
        <w:rPr>
          <w:rFonts w:hint="eastAsia"/>
          <w:color w:val="auto"/>
        </w:rPr>
        <w:t>3、对公众关注问题的答复</w:t>
      </w:r>
    </w:p>
    <w:p w14:paraId="474C1B9A">
      <w:pPr>
        <w:spacing w:line="520" w:lineRule="exact"/>
        <w:ind w:firstLine="482"/>
        <w:rPr>
          <w:color w:val="auto"/>
        </w:rPr>
      </w:pPr>
      <w:r>
        <w:rPr>
          <w:rFonts w:hint="eastAsia"/>
          <w:color w:val="auto"/>
        </w:rPr>
        <w:t>（1）建设单位承诺在项目建成后，只要附近村庄居民符合招工条件，一定优先录取。</w:t>
      </w:r>
    </w:p>
    <w:p w14:paraId="4D979431">
      <w:pPr>
        <w:spacing w:line="520" w:lineRule="exact"/>
        <w:ind w:firstLine="482"/>
        <w:rPr>
          <w:color w:val="auto"/>
        </w:rPr>
      </w:pPr>
      <w:r>
        <w:rPr>
          <w:rFonts w:hint="eastAsia"/>
          <w:color w:val="auto"/>
        </w:rPr>
        <w:t>（2）建设单位一定加强内部环境管理，严格按照评价建议的治理措施治理各项污染物，落实运营期的环保政策，采取严格防范措施，杜绝污染事故的发生，保证生产废气、废水、噪声、固体废物等各项污染物达标排放，尽可能地将项目建设对附近居民的不利影响降到最低程度。</w:t>
      </w:r>
    </w:p>
    <w:p w14:paraId="1980A955">
      <w:pPr>
        <w:spacing w:line="520" w:lineRule="exact"/>
        <w:ind w:firstLine="482"/>
        <w:rPr>
          <w:rFonts w:eastAsia="楷体_GB2312"/>
          <w:b/>
          <w:color w:val="auto"/>
          <w:sz w:val="28"/>
        </w:rPr>
      </w:pPr>
      <w:r>
        <w:rPr>
          <w:rFonts w:hint="eastAsia"/>
          <w:color w:val="auto"/>
        </w:rPr>
        <w:t>（3）项目建成后，建设单位会与当地村民多沟通，在确定周边居民反应问题真实的情况下，及时解决问题，同时企业会尽量满足公众提出的合理建议和要求。公众参与座谈会现场照片见附图五。</w:t>
      </w:r>
    </w:p>
    <w:p w14:paraId="52FC3C93">
      <w:pPr>
        <w:pStyle w:val="85"/>
        <w:spacing w:before="258" w:after="258"/>
        <w:rPr>
          <w:rFonts w:asciiTheme="minorEastAsia" w:hAnsiTheme="minorEastAsia" w:eastAsiaTheme="minorEastAsia"/>
          <w:b/>
          <w:color w:val="auto"/>
        </w:rPr>
      </w:pPr>
      <w:r>
        <w:rPr>
          <w:rFonts w:hint="eastAsia" w:asciiTheme="minorEastAsia" w:hAnsiTheme="minorEastAsia" w:eastAsiaTheme="minorEastAsia"/>
          <w:b/>
          <w:color w:val="auto"/>
        </w:rPr>
        <w:t>5、公众意见处理情况</w:t>
      </w:r>
    </w:p>
    <w:p w14:paraId="00F6E007">
      <w:pPr>
        <w:spacing w:line="520" w:lineRule="exact"/>
        <w:ind w:firstLine="482"/>
        <w:rPr>
          <w:color w:val="auto"/>
        </w:rPr>
      </w:pPr>
      <w:r>
        <w:rPr>
          <w:rFonts w:hint="eastAsia"/>
          <w:color w:val="auto"/>
        </w:rPr>
        <w:t>本项目在征求意见期间未收到任何公众意见。</w:t>
      </w:r>
    </w:p>
    <w:p w14:paraId="3AC71AB4">
      <w:pPr>
        <w:spacing w:line="520" w:lineRule="exact"/>
        <w:ind w:firstLine="482"/>
        <w:rPr>
          <w:rFonts w:hint="eastAsia"/>
          <w:color w:val="auto"/>
        </w:rPr>
      </w:pPr>
      <w:r>
        <w:rPr>
          <w:rFonts w:hint="eastAsia"/>
          <w:color w:val="auto"/>
        </w:rPr>
        <w:t>根据项目网上公示、报纸公示、召开公众参与座谈会的情况，没有人反对本项目的建设，本项目周边公众希望企业在增创经济效益的同时，注意企业的环境管理，认真落实环评中提出的各项污染防治措施，确保污染物达标排放，最大限度地减少对外环境的不利影响。希望企业能给当地居民提供较好的就业机会，缓解当地就业压力，改善居民生活质量。</w:t>
      </w:r>
    </w:p>
    <w:p w14:paraId="6E39630E">
      <w:pPr>
        <w:pStyle w:val="85"/>
        <w:numPr>
          <w:ilvl w:val="0"/>
          <w:numId w:val="4"/>
        </w:numPr>
        <w:spacing w:before="258" w:after="258"/>
        <w:rPr>
          <w:rFonts w:hint="eastAsia" w:asciiTheme="minorEastAsia" w:hAnsiTheme="minorEastAsia" w:eastAsiaTheme="minorEastAsia"/>
          <w:b/>
          <w:color w:val="auto"/>
          <w:lang w:val="en-US" w:eastAsia="zh-CN"/>
        </w:rPr>
      </w:pPr>
      <w:r>
        <w:rPr>
          <w:rFonts w:hint="eastAsia" w:asciiTheme="minorEastAsia" w:hAnsiTheme="minorEastAsia" w:eastAsiaTheme="minorEastAsia"/>
          <w:b/>
          <w:color w:val="auto"/>
          <w:lang w:val="en-US" w:eastAsia="zh-CN"/>
        </w:rPr>
        <w:t>报批前公开情况</w:t>
      </w:r>
    </w:p>
    <w:p w14:paraId="02BA6BEE">
      <w:pPr>
        <w:spacing w:line="520" w:lineRule="exact"/>
        <w:ind w:firstLine="480" w:firstLineChars="200"/>
        <w:rPr>
          <w:rFonts w:hAnsi="宋体"/>
          <w:color w:val="auto"/>
        </w:rPr>
      </w:pPr>
      <w:r>
        <w:rPr>
          <w:rFonts w:hAnsiTheme="minorEastAsia"/>
          <w:color w:val="auto"/>
          <w:kern w:val="0"/>
          <w:szCs w:val="24"/>
          <w:lang w:val="zh-CN"/>
        </w:rPr>
        <w:t>我公司于</w:t>
      </w:r>
      <w:r>
        <w:rPr>
          <w:rFonts w:hint="eastAsia"/>
          <w:color w:val="auto"/>
          <w:kern w:val="0"/>
          <w:szCs w:val="24"/>
          <w:lang w:val="zh-CN"/>
        </w:rPr>
        <w:t>202</w:t>
      </w:r>
      <w:r>
        <w:rPr>
          <w:rFonts w:hint="eastAsia"/>
          <w:color w:val="auto"/>
          <w:kern w:val="0"/>
          <w:szCs w:val="24"/>
          <w:lang w:val="en-US" w:eastAsia="zh-CN"/>
        </w:rPr>
        <w:t>4</w:t>
      </w:r>
      <w:r>
        <w:rPr>
          <w:rFonts w:hint="eastAsia"/>
          <w:color w:val="auto"/>
          <w:kern w:val="0"/>
          <w:szCs w:val="24"/>
          <w:lang w:val="zh-CN"/>
        </w:rPr>
        <w:t>年</w:t>
      </w:r>
      <w:r>
        <w:rPr>
          <w:rFonts w:hint="eastAsia"/>
          <w:color w:val="auto"/>
          <w:kern w:val="0"/>
          <w:szCs w:val="24"/>
          <w:lang w:val="en-US" w:eastAsia="zh-CN"/>
        </w:rPr>
        <w:t>11</w:t>
      </w:r>
      <w:r>
        <w:rPr>
          <w:rFonts w:hint="eastAsia"/>
          <w:color w:val="auto"/>
          <w:kern w:val="0"/>
          <w:szCs w:val="24"/>
          <w:lang w:val="zh-CN"/>
        </w:rPr>
        <w:t>月</w:t>
      </w:r>
      <w:r>
        <w:rPr>
          <w:rFonts w:hint="eastAsia"/>
          <w:color w:val="auto"/>
          <w:kern w:val="0"/>
          <w:szCs w:val="24"/>
          <w:lang w:val="en-US" w:eastAsia="zh-CN"/>
        </w:rPr>
        <w:t>9</w:t>
      </w:r>
      <w:r>
        <w:rPr>
          <w:rFonts w:hint="eastAsia"/>
          <w:color w:val="auto"/>
          <w:kern w:val="0"/>
          <w:szCs w:val="24"/>
          <w:lang w:val="zh-CN"/>
        </w:rPr>
        <w:t>日</w:t>
      </w:r>
      <w:r>
        <w:rPr>
          <w:rFonts w:hAnsiTheme="minorEastAsia"/>
          <w:color w:val="auto"/>
          <w:kern w:val="0"/>
          <w:szCs w:val="24"/>
          <w:lang w:val="zh-CN"/>
        </w:rPr>
        <w:t>在</w:t>
      </w:r>
      <w:r>
        <w:rPr>
          <w:rFonts w:hint="eastAsia" w:hAnsiTheme="minorEastAsia"/>
          <w:color w:val="auto"/>
          <w:kern w:val="0"/>
          <w:szCs w:val="24"/>
          <w:lang w:val="zh-CN" w:eastAsia="zh-CN"/>
        </w:rPr>
        <w:t>全国建设项目环境信息公示平台</w:t>
      </w:r>
      <w:r>
        <w:rPr>
          <w:rFonts w:hint="eastAsia" w:hAnsiTheme="minorEastAsia"/>
          <w:color w:val="auto"/>
          <w:kern w:val="0"/>
          <w:szCs w:val="24"/>
          <w:lang w:val="zh-CN"/>
        </w:rPr>
        <w:t>上</w:t>
      </w:r>
      <w:r>
        <w:rPr>
          <w:rFonts w:hAnsiTheme="minorEastAsia"/>
          <w:color w:val="auto"/>
          <w:kern w:val="0"/>
          <w:szCs w:val="24"/>
          <w:lang w:val="zh-CN"/>
        </w:rPr>
        <w:t>进行了</w:t>
      </w:r>
      <w:r>
        <w:rPr>
          <w:rFonts w:hint="eastAsia" w:hAnsiTheme="minorEastAsia"/>
          <w:color w:val="auto"/>
          <w:kern w:val="0"/>
          <w:szCs w:val="24"/>
          <w:lang w:val="en-US" w:eastAsia="zh-CN"/>
        </w:rPr>
        <w:t>报批前</w:t>
      </w:r>
      <w:r>
        <w:rPr>
          <w:rFonts w:hAnsiTheme="minorEastAsia"/>
          <w:color w:val="auto"/>
          <w:kern w:val="0"/>
          <w:szCs w:val="24"/>
          <w:lang w:val="zh-CN"/>
        </w:rPr>
        <w:t>网</w:t>
      </w:r>
      <w:r>
        <w:rPr>
          <w:rFonts w:hint="eastAsia" w:hAnsiTheme="minorEastAsia"/>
          <w:color w:val="auto"/>
          <w:kern w:val="0"/>
          <w:szCs w:val="24"/>
          <w:lang w:val="zh-CN"/>
        </w:rPr>
        <w:t>络公示。公示内容主要为</w:t>
      </w:r>
      <w:r>
        <w:rPr>
          <w:rFonts w:hint="eastAsia"/>
          <w:lang w:val="en-US" w:eastAsia="zh-CN"/>
        </w:rPr>
        <w:t>拟报批的环境影响报告书全文和公众参与说明</w:t>
      </w:r>
      <w:r>
        <w:rPr>
          <w:rFonts w:hint="eastAsia" w:hAnsiTheme="minorEastAsia"/>
          <w:color w:val="auto"/>
          <w:kern w:val="0"/>
          <w:szCs w:val="24"/>
          <w:lang w:val="zh-CN"/>
        </w:rPr>
        <w:t>。</w:t>
      </w:r>
      <w:r>
        <w:rPr>
          <w:rFonts w:hAnsi="宋体"/>
          <w:color w:val="auto"/>
        </w:rPr>
        <w:t>项目</w:t>
      </w:r>
      <w:r>
        <w:rPr>
          <w:rFonts w:hint="eastAsia" w:hAnsi="宋体"/>
          <w:color w:val="auto"/>
          <w:lang w:val="en-US" w:eastAsia="zh-CN"/>
        </w:rPr>
        <w:t>报批前</w:t>
      </w:r>
      <w:r>
        <w:rPr>
          <w:rFonts w:hAnsi="宋体"/>
          <w:color w:val="auto"/>
        </w:rPr>
        <w:t>网上公示</w:t>
      </w:r>
      <w:r>
        <w:rPr>
          <w:rFonts w:hint="eastAsia" w:hAnsi="宋体"/>
          <w:color w:val="auto"/>
        </w:rPr>
        <w:t>截图</w:t>
      </w:r>
      <w:r>
        <w:rPr>
          <w:rFonts w:hAnsi="宋体"/>
          <w:color w:val="auto"/>
        </w:rPr>
        <w:t>见</w:t>
      </w:r>
      <w:r>
        <w:rPr>
          <w:rFonts w:hint="eastAsia" w:hAnsi="宋体"/>
          <w:color w:val="auto"/>
        </w:rPr>
        <w:t>附</w:t>
      </w:r>
      <w:r>
        <w:rPr>
          <w:rFonts w:hAnsi="宋体"/>
          <w:color w:val="auto"/>
        </w:rPr>
        <w:t>图</w:t>
      </w:r>
      <w:r>
        <w:rPr>
          <w:rFonts w:hint="eastAsia" w:hAnsi="宋体"/>
          <w:color w:val="auto"/>
          <w:lang w:val="en-US" w:eastAsia="zh-CN"/>
        </w:rPr>
        <w:t>六</w:t>
      </w:r>
      <w:r>
        <w:rPr>
          <w:rFonts w:hAnsi="宋体"/>
          <w:color w:val="auto"/>
        </w:rPr>
        <w:t>。</w:t>
      </w:r>
      <w:r>
        <w:rPr>
          <w:rFonts w:hint="eastAsia" w:hAnsi="宋体"/>
          <w:color w:val="auto"/>
        </w:rPr>
        <w:t>具体公示内容见表</w:t>
      </w:r>
      <w:r>
        <w:rPr>
          <w:rFonts w:hint="eastAsia" w:hAnsi="宋体"/>
          <w:color w:val="auto"/>
          <w:lang w:val="en-US" w:eastAsia="zh-CN"/>
        </w:rPr>
        <w:t>6.1-1</w:t>
      </w:r>
      <w:r>
        <w:rPr>
          <w:rFonts w:hint="eastAsia" w:hAnsi="宋体"/>
          <w:color w:val="auto"/>
        </w:rPr>
        <w:t>。</w:t>
      </w:r>
    </w:p>
    <w:p w14:paraId="3EE33441">
      <w:pPr>
        <w:spacing w:line="520" w:lineRule="exact"/>
        <w:ind w:firstLine="480" w:firstLineChars="200"/>
        <w:rPr>
          <w:rFonts w:hint="eastAsia" w:eastAsia="黑体"/>
          <w:bCs/>
          <w:color w:val="auto"/>
          <w:szCs w:val="24"/>
        </w:rPr>
      </w:pPr>
    </w:p>
    <w:p w14:paraId="24700391">
      <w:pPr>
        <w:spacing w:line="520" w:lineRule="exact"/>
        <w:ind w:firstLine="480" w:firstLineChars="200"/>
        <w:rPr>
          <w:color w:val="auto"/>
        </w:rPr>
      </w:pPr>
      <w:r>
        <w:rPr>
          <w:rFonts w:hint="eastAsia" w:eastAsia="黑体"/>
          <w:bCs/>
          <w:color w:val="auto"/>
          <w:szCs w:val="24"/>
        </w:rPr>
        <w:t>表</w:t>
      </w:r>
      <w:r>
        <w:rPr>
          <w:rFonts w:hint="eastAsia" w:eastAsia="黑体"/>
          <w:bCs/>
          <w:color w:val="auto"/>
          <w:szCs w:val="24"/>
          <w:lang w:val="en-US" w:eastAsia="zh-CN"/>
        </w:rPr>
        <w:t>6.1-1</w:t>
      </w:r>
      <w:r>
        <w:rPr>
          <w:rFonts w:hint="eastAsia" w:eastAsia="黑体"/>
          <w:bCs/>
          <w:color w:val="auto"/>
          <w:szCs w:val="24"/>
        </w:rPr>
        <w:t xml:space="preserve">                    </w:t>
      </w:r>
      <w:r>
        <w:rPr>
          <w:rFonts w:hint="eastAsia" w:eastAsia="黑体"/>
          <w:bCs/>
          <w:color w:val="auto"/>
          <w:szCs w:val="24"/>
          <w:lang w:val="en-US" w:eastAsia="zh-CN"/>
        </w:rPr>
        <w:t>报批前</w:t>
      </w:r>
      <w:r>
        <w:rPr>
          <w:rFonts w:hint="eastAsia" w:eastAsia="黑体"/>
          <w:bCs/>
          <w:color w:val="auto"/>
          <w:szCs w:val="24"/>
        </w:rPr>
        <w:t>公示内容</w:t>
      </w:r>
    </w:p>
    <w:tbl>
      <w:tblPr>
        <w:tblStyle w:val="38"/>
        <w:tblW w:w="894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46"/>
      </w:tblGrid>
      <w:tr w14:paraId="7CFE3B6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946" w:type="dxa"/>
          </w:tcPr>
          <w:p w14:paraId="05248418">
            <w:pPr>
              <w:pStyle w:val="79"/>
              <w:spacing w:line="520" w:lineRule="exact"/>
              <w:rPr>
                <w:rFonts w:hint="eastAsia" w:ascii="Times New Roman" w:hAnsi="Times New Roman" w:eastAsia="黑体" w:cs="Times New Roman"/>
                <w:color w:val="auto"/>
                <w:sz w:val="30"/>
                <w:szCs w:val="30"/>
              </w:rPr>
            </w:pPr>
            <w:r>
              <w:rPr>
                <w:rFonts w:hint="eastAsia" w:eastAsia="黑体" w:cs="Times New Roman"/>
                <w:color w:val="auto"/>
                <w:sz w:val="30"/>
                <w:szCs w:val="30"/>
                <w:lang w:val="en-US" w:eastAsia="zh-CN"/>
              </w:rPr>
              <w:t>河南科之诚第三代半导体碳基芯片有限公司年产6000片金刚石基压电多层膜晶圆生产线项目报批前</w:t>
            </w:r>
            <w:r>
              <w:rPr>
                <w:rFonts w:hint="eastAsia" w:ascii="Times New Roman" w:hAnsi="Times New Roman" w:eastAsia="黑体" w:cs="Times New Roman"/>
                <w:color w:val="auto"/>
                <w:sz w:val="30"/>
                <w:szCs w:val="30"/>
              </w:rPr>
              <w:t>公示</w:t>
            </w:r>
          </w:p>
          <w:p w14:paraId="3F327A98">
            <w:pPr>
              <w:widowControl/>
              <w:spacing w:line="520" w:lineRule="exact"/>
              <w:ind w:firstLine="480"/>
              <w:jc w:val="left"/>
              <w:rPr>
                <w:color w:val="auto"/>
                <w:kern w:val="0"/>
                <w:sz w:val="24"/>
              </w:rPr>
            </w:pPr>
            <w:r>
              <w:rPr>
                <w:rFonts w:hint="eastAsia"/>
                <w:color w:val="auto"/>
                <w:kern w:val="0"/>
                <w:sz w:val="24"/>
              </w:rPr>
              <w:t>根据《环境影响评价公众参与办法》（部令第4 号）的要求，我公司对拟报批的</w:t>
            </w:r>
            <w:r>
              <w:rPr>
                <w:rFonts w:hint="eastAsia"/>
                <w:color w:val="auto"/>
                <w:kern w:val="0"/>
                <w:sz w:val="24"/>
                <w:lang w:val="en-US" w:eastAsia="zh-CN"/>
              </w:rPr>
              <w:t>河南科之诚第三代半导体碳基芯片有限公司年产6000片金刚石基压电多层膜晶圆生产线项目</w:t>
            </w:r>
            <w:r>
              <w:rPr>
                <w:rFonts w:hint="eastAsia"/>
                <w:color w:val="auto"/>
                <w:kern w:val="0"/>
                <w:sz w:val="24"/>
              </w:rPr>
              <w:t>环境影响报告书全文和公众参与说明进行公示。</w:t>
            </w:r>
          </w:p>
          <w:p w14:paraId="745F7AC7">
            <w:pPr>
              <w:widowControl/>
              <w:spacing w:line="520" w:lineRule="exact"/>
              <w:ind w:firstLine="480"/>
              <w:jc w:val="left"/>
              <w:rPr>
                <w:rFonts w:hint="eastAsia"/>
                <w:color w:val="auto"/>
                <w:kern w:val="0"/>
                <w:sz w:val="24"/>
              </w:rPr>
            </w:pPr>
            <w:r>
              <w:rPr>
                <w:rFonts w:hint="eastAsia"/>
                <w:color w:val="auto"/>
                <w:kern w:val="0"/>
                <w:sz w:val="24"/>
              </w:rPr>
              <w:t>项目名称：</w:t>
            </w:r>
            <w:r>
              <w:rPr>
                <w:rFonts w:hint="eastAsia"/>
                <w:color w:val="auto"/>
                <w:kern w:val="0"/>
                <w:sz w:val="24"/>
                <w:lang w:val="en-US" w:eastAsia="zh-CN"/>
              </w:rPr>
              <w:t>年产6000片金刚石基压电多层膜晶圆生产线项目</w:t>
            </w:r>
          </w:p>
          <w:p w14:paraId="326C7709">
            <w:pPr>
              <w:widowControl/>
              <w:spacing w:line="520" w:lineRule="exact"/>
              <w:ind w:firstLine="480"/>
              <w:jc w:val="left"/>
              <w:rPr>
                <w:rFonts w:hint="eastAsia"/>
                <w:color w:val="auto"/>
                <w:kern w:val="0"/>
                <w:sz w:val="24"/>
                <w:lang w:val="en-US" w:eastAsia="zh-CN"/>
              </w:rPr>
            </w:pPr>
            <w:r>
              <w:rPr>
                <w:rFonts w:hint="eastAsia"/>
                <w:color w:val="auto"/>
                <w:kern w:val="0"/>
                <w:sz w:val="24"/>
              </w:rPr>
              <w:t>建设单位：</w:t>
            </w:r>
            <w:r>
              <w:rPr>
                <w:rFonts w:hint="eastAsia"/>
                <w:color w:val="auto"/>
                <w:kern w:val="0"/>
                <w:sz w:val="24"/>
                <w:lang w:val="en-US" w:eastAsia="zh-CN"/>
              </w:rPr>
              <w:t>河南科之诚第三代半导体碳基芯片有限公司</w:t>
            </w:r>
          </w:p>
          <w:p w14:paraId="68A01471">
            <w:pPr>
              <w:widowControl/>
              <w:spacing w:line="520" w:lineRule="exact"/>
              <w:ind w:firstLine="480"/>
              <w:jc w:val="left"/>
              <w:rPr>
                <w:rFonts w:hint="eastAsia"/>
                <w:color w:val="auto"/>
                <w:kern w:val="0"/>
                <w:sz w:val="24"/>
              </w:rPr>
            </w:pPr>
            <w:r>
              <w:rPr>
                <w:rFonts w:hint="eastAsia"/>
                <w:color w:val="auto"/>
                <w:kern w:val="0"/>
                <w:sz w:val="24"/>
              </w:rPr>
              <w:t>建设地点：</w:t>
            </w:r>
            <w:r>
              <w:rPr>
                <w:rFonts w:hint="eastAsia"/>
                <w:color w:val="auto"/>
                <w:sz w:val="24"/>
                <w:lang w:val="zh-CN"/>
              </w:rPr>
              <w:t>新乡经济技术开发区纬二路005号启航国际兴业港8号楼</w:t>
            </w:r>
          </w:p>
          <w:p w14:paraId="4DE8876E">
            <w:pPr>
              <w:widowControl/>
              <w:spacing w:line="520" w:lineRule="exact"/>
              <w:ind w:firstLine="480"/>
              <w:jc w:val="left"/>
              <w:rPr>
                <w:rFonts w:hint="eastAsia"/>
                <w:color w:val="auto"/>
                <w:kern w:val="0"/>
                <w:sz w:val="24"/>
              </w:rPr>
            </w:pPr>
            <w:r>
              <w:rPr>
                <w:rFonts w:hint="eastAsia"/>
                <w:color w:val="auto"/>
                <w:kern w:val="0"/>
                <w:sz w:val="24"/>
              </w:rPr>
              <w:t>公示内容：详见附件</w:t>
            </w:r>
          </w:p>
          <w:p w14:paraId="61F363B9">
            <w:pPr>
              <w:widowControl/>
              <w:spacing w:line="520" w:lineRule="exact"/>
              <w:ind w:firstLine="480"/>
              <w:jc w:val="left"/>
              <w:rPr>
                <w:rFonts w:hint="eastAsia"/>
                <w:color w:val="auto"/>
                <w:kern w:val="0"/>
                <w:sz w:val="24"/>
              </w:rPr>
            </w:pPr>
            <w:r>
              <w:rPr>
                <w:rFonts w:hint="eastAsia"/>
                <w:color w:val="auto"/>
                <w:kern w:val="0"/>
                <w:sz w:val="24"/>
              </w:rPr>
              <w:t>公示时间：202</w:t>
            </w:r>
            <w:r>
              <w:rPr>
                <w:rFonts w:hint="eastAsia"/>
                <w:color w:val="auto"/>
                <w:kern w:val="0"/>
                <w:sz w:val="24"/>
                <w:lang w:val="en-US" w:eastAsia="zh-CN"/>
              </w:rPr>
              <w:t>4</w:t>
            </w:r>
            <w:r>
              <w:rPr>
                <w:rFonts w:hint="eastAsia"/>
                <w:color w:val="auto"/>
                <w:kern w:val="0"/>
                <w:sz w:val="24"/>
              </w:rPr>
              <w:t>年</w:t>
            </w:r>
            <w:r>
              <w:rPr>
                <w:rFonts w:hint="eastAsia"/>
                <w:color w:val="auto"/>
                <w:kern w:val="0"/>
                <w:sz w:val="24"/>
                <w:lang w:val="en-US" w:eastAsia="zh-CN"/>
              </w:rPr>
              <w:t>11</w:t>
            </w:r>
            <w:r>
              <w:rPr>
                <w:rFonts w:hint="eastAsia"/>
                <w:color w:val="auto"/>
                <w:kern w:val="0"/>
                <w:sz w:val="24"/>
              </w:rPr>
              <w:t>月</w:t>
            </w:r>
            <w:r>
              <w:rPr>
                <w:rFonts w:hint="eastAsia"/>
                <w:color w:val="auto"/>
                <w:kern w:val="0"/>
                <w:sz w:val="24"/>
                <w:lang w:val="en-US" w:eastAsia="zh-CN"/>
              </w:rPr>
              <w:t>9</w:t>
            </w:r>
            <w:r>
              <w:rPr>
                <w:rFonts w:hint="eastAsia"/>
                <w:color w:val="auto"/>
                <w:kern w:val="0"/>
                <w:sz w:val="24"/>
              </w:rPr>
              <w:t>日</w:t>
            </w:r>
          </w:p>
          <w:p w14:paraId="44221839">
            <w:pPr>
              <w:widowControl/>
              <w:spacing w:line="520" w:lineRule="exact"/>
              <w:ind w:firstLine="480"/>
              <w:jc w:val="left"/>
              <w:rPr>
                <w:rFonts w:hint="eastAsia" w:eastAsia="宋体"/>
                <w:color w:val="auto"/>
                <w:kern w:val="0"/>
                <w:sz w:val="24"/>
                <w:lang w:val="en-US" w:eastAsia="zh-CN"/>
              </w:rPr>
            </w:pPr>
            <w:r>
              <w:rPr>
                <w:rFonts w:hint="eastAsia"/>
                <w:color w:val="auto"/>
                <w:kern w:val="0"/>
                <w:sz w:val="24"/>
              </w:rPr>
              <w:t>联 系 人：</w:t>
            </w:r>
            <w:r>
              <w:rPr>
                <w:rFonts w:hint="eastAsia"/>
                <w:color w:val="auto"/>
                <w:kern w:val="0"/>
                <w:sz w:val="24"/>
                <w:lang w:eastAsia="zh-CN"/>
              </w:rPr>
              <w:t>谢总</w:t>
            </w:r>
          </w:p>
          <w:p w14:paraId="334AFB43">
            <w:pPr>
              <w:widowControl/>
              <w:spacing w:line="520" w:lineRule="exact"/>
              <w:ind w:firstLine="480"/>
              <w:jc w:val="left"/>
              <w:rPr>
                <w:rFonts w:hint="eastAsia"/>
                <w:color w:val="auto"/>
                <w:kern w:val="0"/>
                <w:sz w:val="24"/>
              </w:rPr>
            </w:pPr>
            <w:r>
              <w:rPr>
                <w:rFonts w:hint="eastAsia"/>
                <w:color w:val="auto"/>
                <w:kern w:val="0"/>
                <w:sz w:val="24"/>
              </w:rPr>
              <w:t>联系电话：13810333676</w:t>
            </w:r>
          </w:p>
          <w:p w14:paraId="31389DE6">
            <w:pPr>
              <w:widowControl/>
              <w:spacing w:line="520" w:lineRule="exact"/>
              <w:ind w:firstLine="480"/>
              <w:jc w:val="left"/>
              <w:rPr>
                <w:rFonts w:hint="eastAsia"/>
                <w:color w:val="auto"/>
                <w:kern w:val="0"/>
                <w:sz w:val="24"/>
              </w:rPr>
            </w:pPr>
            <w:r>
              <w:rPr>
                <w:rFonts w:hint="eastAsia"/>
                <w:color w:val="auto"/>
                <w:kern w:val="0"/>
                <w:sz w:val="24"/>
              </w:rPr>
              <w:t>公示期间，对上述公示内容如有异议，请以书面形式反馈，个人须署真实姓名，单位须加盖公章。</w:t>
            </w:r>
          </w:p>
          <w:p w14:paraId="75A07097">
            <w:pPr>
              <w:widowControl/>
              <w:spacing w:line="520" w:lineRule="exact"/>
              <w:ind w:firstLine="480"/>
              <w:jc w:val="left"/>
              <w:rPr>
                <w:rFonts w:hint="eastAsia"/>
                <w:color w:val="auto"/>
                <w:kern w:val="0"/>
                <w:sz w:val="24"/>
                <w:lang w:val="en-US" w:eastAsia="zh-CN"/>
              </w:rPr>
            </w:pPr>
            <w:r>
              <w:rPr>
                <w:rFonts w:hint="eastAsia"/>
                <w:color w:val="auto"/>
                <w:kern w:val="0"/>
                <w:sz w:val="24"/>
                <w:lang w:val="en-US" w:eastAsia="zh-CN"/>
              </w:rPr>
              <w:t>附件1：河南科之诚第三代半导体碳基芯片有限公司年产6000片金刚石基压电多层膜晶圆生产线项目环境影响报告书-报批版</w:t>
            </w:r>
          </w:p>
          <w:p w14:paraId="244A6C00">
            <w:pPr>
              <w:widowControl/>
              <w:spacing w:line="520" w:lineRule="exact"/>
              <w:ind w:firstLine="480"/>
              <w:jc w:val="left"/>
              <w:rPr>
                <w:rFonts w:hint="default"/>
                <w:color w:val="auto"/>
                <w:kern w:val="0"/>
                <w:sz w:val="24"/>
                <w:lang w:val="en-US" w:eastAsia="zh-CN"/>
              </w:rPr>
            </w:pPr>
            <w:r>
              <w:rPr>
                <w:rFonts w:hint="eastAsia"/>
                <w:color w:val="auto"/>
                <w:kern w:val="0"/>
                <w:sz w:val="24"/>
                <w:lang w:val="en-US" w:eastAsia="zh-CN"/>
              </w:rPr>
              <w:t>附件2：河南科之诚第三代半导体碳基芯片有限公司年产6000片金刚石基压电多层膜晶圆生产线项目环境影响报告书-公众参与说明</w:t>
            </w:r>
          </w:p>
          <w:p w14:paraId="1C13F8B0">
            <w:pPr>
              <w:rPr>
                <w:color w:val="FF0000"/>
              </w:rPr>
            </w:pPr>
          </w:p>
          <w:p w14:paraId="05EA6A91">
            <w:pPr>
              <w:spacing w:line="520" w:lineRule="exact"/>
              <w:ind w:firstLine="5400" w:firstLineChars="2250"/>
              <w:jc w:val="center"/>
              <w:rPr>
                <w:color w:val="FF0000"/>
                <w:szCs w:val="24"/>
              </w:rPr>
            </w:pPr>
          </w:p>
        </w:tc>
      </w:tr>
    </w:tbl>
    <w:p w14:paraId="78912B33">
      <w:pPr>
        <w:pStyle w:val="2"/>
      </w:pPr>
    </w:p>
    <w:p w14:paraId="28618854">
      <w:pPr>
        <w:spacing w:line="480" w:lineRule="exact"/>
        <w:rPr>
          <w:color w:val="FF0000"/>
        </w:rPr>
        <w:sectPr>
          <w:footerReference r:id="rId7" w:type="default"/>
          <w:pgSz w:w="11906" w:h="16838"/>
          <w:pgMar w:top="1701" w:right="1588" w:bottom="1985" w:left="1588" w:header="851" w:footer="1134" w:gutter="0"/>
          <w:pgNumType w:start="1"/>
          <w:cols w:space="720" w:num="1"/>
          <w:docGrid w:type="linesAndChars" w:linePitch="516" w:charSpace="-20"/>
        </w:sectPr>
      </w:pPr>
    </w:p>
    <w:p w14:paraId="0377960B">
      <w:pPr>
        <w:pStyle w:val="2"/>
        <w:rPr>
          <w:rFonts w:hint="eastAsia" w:eastAsia="宋体"/>
          <w:lang w:eastAsia="zh-CN"/>
        </w:rPr>
        <w:sectPr>
          <w:footerReference r:id="rId8" w:type="default"/>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59264" behindDoc="1" locked="0" layoutInCell="1" allowOverlap="1">
            <wp:simplePos x="0" y="0"/>
            <wp:positionH relativeFrom="column">
              <wp:posOffset>-971550</wp:posOffset>
            </wp:positionH>
            <wp:positionV relativeFrom="paragraph">
              <wp:posOffset>-1049655</wp:posOffset>
            </wp:positionV>
            <wp:extent cx="7495540" cy="10600690"/>
            <wp:effectExtent l="0" t="0" r="10160" b="10160"/>
            <wp:wrapNone/>
            <wp:docPr id="3" name="图片 3" descr="科之诚-公众参与说明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科之诚-公众参与说明_页面_12"/>
                    <pic:cNvPicPr>
                      <a:picLocks noChangeAspect="1"/>
                    </pic:cNvPicPr>
                  </pic:nvPicPr>
                  <pic:blipFill>
                    <a:blip r:embed="rId10"/>
                    <a:stretch>
                      <a:fillRect/>
                    </a:stretch>
                  </pic:blipFill>
                  <pic:spPr>
                    <a:xfrm>
                      <a:off x="0" y="0"/>
                      <a:ext cx="7495540" cy="10600690"/>
                    </a:xfrm>
                    <a:prstGeom prst="rect">
                      <a:avLst/>
                    </a:prstGeom>
                  </pic:spPr>
                </pic:pic>
              </a:graphicData>
            </a:graphic>
          </wp:anchor>
        </w:drawing>
      </w:r>
    </w:p>
    <w:p w14:paraId="3BC15920">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0288" behindDoc="0" locked="0" layoutInCell="1" allowOverlap="1">
            <wp:simplePos x="0" y="0"/>
            <wp:positionH relativeFrom="column">
              <wp:posOffset>-990600</wp:posOffset>
            </wp:positionH>
            <wp:positionV relativeFrom="paragraph">
              <wp:posOffset>-1040130</wp:posOffset>
            </wp:positionV>
            <wp:extent cx="7515225" cy="10629265"/>
            <wp:effectExtent l="0" t="0" r="9525" b="635"/>
            <wp:wrapNone/>
            <wp:docPr id="4" name="图片 4" descr="科之诚-公众参与说明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科之诚-公众参与说明_页面_13"/>
                    <pic:cNvPicPr>
                      <a:picLocks noChangeAspect="1"/>
                    </pic:cNvPicPr>
                  </pic:nvPicPr>
                  <pic:blipFill>
                    <a:blip r:embed="rId11"/>
                    <a:stretch>
                      <a:fillRect/>
                    </a:stretch>
                  </pic:blipFill>
                  <pic:spPr>
                    <a:xfrm>
                      <a:off x="0" y="0"/>
                      <a:ext cx="7515225" cy="10629265"/>
                    </a:xfrm>
                    <a:prstGeom prst="rect">
                      <a:avLst/>
                    </a:prstGeom>
                  </pic:spPr>
                </pic:pic>
              </a:graphicData>
            </a:graphic>
          </wp:anchor>
        </w:drawing>
      </w:r>
    </w:p>
    <w:p w14:paraId="72D60F80">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1312" behindDoc="0" locked="0" layoutInCell="1" allowOverlap="1">
            <wp:simplePos x="0" y="0"/>
            <wp:positionH relativeFrom="column">
              <wp:posOffset>-971550</wp:posOffset>
            </wp:positionH>
            <wp:positionV relativeFrom="paragraph">
              <wp:posOffset>-1049655</wp:posOffset>
            </wp:positionV>
            <wp:extent cx="7505065" cy="10611485"/>
            <wp:effectExtent l="0" t="0" r="635" b="18415"/>
            <wp:wrapNone/>
            <wp:docPr id="5" name="图片 5" descr="科之诚-公众参与说明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科之诚-公众参与说明_页面_14"/>
                    <pic:cNvPicPr>
                      <a:picLocks noChangeAspect="1"/>
                    </pic:cNvPicPr>
                  </pic:nvPicPr>
                  <pic:blipFill>
                    <a:blip r:embed="rId12"/>
                    <a:stretch>
                      <a:fillRect/>
                    </a:stretch>
                  </pic:blipFill>
                  <pic:spPr>
                    <a:xfrm>
                      <a:off x="0" y="0"/>
                      <a:ext cx="7505065" cy="10611485"/>
                    </a:xfrm>
                    <a:prstGeom prst="rect">
                      <a:avLst/>
                    </a:prstGeom>
                  </pic:spPr>
                </pic:pic>
              </a:graphicData>
            </a:graphic>
          </wp:anchor>
        </w:drawing>
      </w:r>
    </w:p>
    <w:p w14:paraId="7781A7C4">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2336" behindDoc="0" locked="0" layoutInCell="1" allowOverlap="1">
            <wp:simplePos x="0" y="0"/>
            <wp:positionH relativeFrom="column">
              <wp:posOffset>-990600</wp:posOffset>
            </wp:positionH>
            <wp:positionV relativeFrom="paragraph">
              <wp:posOffset>-1068705</wp:posOffset>
            </wp:positionV>
            <wp:extent cx="7529830" cy="10652125"/>
            <wp:effectExtent l="0" t="0" r="13970" b="15875"/>
            <wp:wrapNone/>
            <wp:docPr id="6" name="图片 6" descr="科之诚-公众参与说明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科之诚-公众参与说明_页面_15"/>
                    <pic:cNvPicPr>
                      <a:picLocks noChangeAspect="1"/>
                    </pic:cNvPicPr>
                  </pic:nvPicPr>
                  <pic:blipFill>
                    <a:blip r:embed="rId13"/>
                    <a:stretch>
                      <a:fillRect/>
                    </a:stretch>
                  </pic:blipFill>
                  <pic:spPr>
                    <a:xfrm>
                      <a:off x="0" y="0"/>
                      <a:ext cx="7529830" cy="10652125"/>
                    </a:xfrm>
                    <a:prstGeom prst="rect">
                      <a:avLst/>
                    </a:prstGeom>
                  </pic:spPr>
                </pic:pic>
              </a:graphicData>
            </a:graphic>
          </wp:anchor>
        </w:drawing>
      </w:r>
    </w:p>
    <w:p w14:paraId="12D07FB6">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3360" behindDoc="0" locked="0" layoutInCell="1" allowOverlap="1">
            <wp:simplePos x="0" y="0"/>
            <wp:positionH relativeFrom="column">
              <wp:posOffset>-962025</wp:posOffset>
            </wp:positionH>
            <wp:positionV relativeFrom="paragraph">
              <wp:posOffset>-1040130</wp:posOffset>
            </wp:positionV>
            <wp:extent cx="7522845" cy="10638790"/>
            <wp:effectExtent l="0" t="0" r="1905" b="10160"/>
            <wp:wrapNone/>
            <wp:docPr id="7" name="图片 7" descr="科之诚-公众参与说明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科之诚-公众参与说明_页面_16"/>
                    <pic:cNvPicPr>
                      <a:picLocks noChangeAspect="1"/>
                    </pic:cNvPicPr>
                  </pic:nvPicPr>
                  <pic:blipFill>
                    <a:blip r:embed="rId14"/>
                    <a:stretch>
                      <a:fillRect/>
                    </a:stretch>
                  </pic:blipFill>
                  <pic:spPr>
                    <a:xfrm>
                      <a:off x="0" y="0"/>
                      <a:ext cx="7522845" cy="10638790"/>
                    </a:xfrm>
                    <a:prstGeom prst="rect">
                      <a:avLst/>
                    </a:prstGeom>
                  </pic:spPr>
                </pic:pic>
              </a:graphicData>
            </a:graphic>
          </wp:anchor>
        </w:drawing>
      </w:r>
    </w:p>
    <w:p w14:paraId="2FD05FC9">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-971550</wp:posOffset>
            </wp:positionH>
            <wp:positionV relativeFrom="paragraph">
              <wp:posOffset>-1049655</wp:posOffset>
            </wp:positionV>
            <wp:extent cx="7509510" cy="10619740"/>
            <wp:effectExtent l="0" t="0" r="15240" b="10160"/>
            <wp:wrapNone/>
            <wp:docPr id="8" name="图片 8" descr="科之诚-公众参与说明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科之诚-公众参与说明_页面_17"/>
                    <pic:cNvPicPr>
                      <a:picLocks noChangeAspect="1"/>
                    </pic:cNvPicPr>
                  </pic:nvPicPr>
                  <pic:blipFill>
                    <a:blip r:embed="rId15"/>
                    <a:stretch>
                      <a:fillRect/>
                    </a:stretch>
                  </pic:blipFill>
                  <pic:spPr>
                    <a:xfrm>
                      <a:off x="0" y="0"/>
                      <a:ext cx="7509510" cy="10619740"/>
                    </a:xfrm>
                    <a:prstGeom prst="rect">
                      <a:avLst/>
                    </a:prstGeom>
                  </pic:spPr>
                </pic:pic>
              </a:graphicData>
            </a:graphic>
          </wp:anchor>
        </w:drawing>
      </w:r>
    </w:p>
    <w:p w14:paraId="5384812B">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-1078230</wp:posOffset>
            </wp:positionV>
            <wp:extent cx="7536815" cy="10655300"/>
            <wp:effectExtent l="0" t="0" r="6985" b="12700"/>
            <wp:wrapNone/>
            <wp:docPr id="9" name="图片 9" descr="科之诚-公众参与说明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科之诚-公众参与说明_页面_18"/>
                    <pic:cNvPicPr>
                      <a:picLocks noChangeAspect="1"/>
                    </pic:cNvPicPr>
                  </pic:nvPicPr>
                  <pic:blipFill>
                    <a:blip r:embed="rId16"/>
                    <a:stretch>
                      <a:fillRect/>
                    </a:stretch>
                  </pic:blipFill>
                  <pic:spPr>
                    <a:xfrm>
                      <a:off x="0" y="0"/>
                      <a:ext cx="7536815" cy="10655300"/>
                    </a:xfrm>
                    <a:prstGeom prst="rect">
                      <a:avLst/>
                    </a:prstGeom>
                  </pic:spPr>
                </pic:pic>
              </a:graphicData>
            </a:graphic>
          </wp:anchor>
        </w:drawing>
      </w:r>
    </w:p>
    <w:p w14:paraId="043AA69F">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-962025</wp:posOffset>
            </wp:positionH>
            <wp:positionV relativeFrom="paragraph">
              <wp:posOffset>-1049655</wp:posOffset>
            </wp:positionV>
            <wp:extent cx="7514590" cy="10627995"/>
            <wp:effectExtent l="0" t="0" r="10160" b="1905"/>
            <wp:wrapNone/>
            <wp:docPr id="10" name="图片 10" descr="科之诚-公众参与说明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科之诚-公众参与说明_页面_19"/>
                    <pic:cNvPicPr>
                      <a:picLocks noChangeAspect="1"/>
                    </pic:cNvPicPr>
                  </pic:nvPicPr>
                  <pic:blipFill>
                    <a:blip r:embed="rId17"/>
                    <a:stretch>
                      <a:fillRect/>
                    </a:stretch>
                  </pic:blipFill>
                  <pic:spPr>
                    <a:xfrm>
                      <a:off x="0" y="0"/>
                      <a:ext cx="7514590" cy="10627995"/>
                    </a:xfrm>
                    <a:prstGeom prst="rect">
                      <a:avLst/>
                    </a:prstGeom>
                  </pic:spPr>
                </pic:pic>
              </a:graphicData>
            </a:graphic>
          </wp:anchor>
        </w:drawing>
      </w:r>
    </w:p>
    <w:p w14:paraId="2221C84C">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-962025</wp:posOffset>
            </wp:positionH>
            <wp:positionV relativeFrom="paragraph">
              <wp:posOffset>-1059180</wp:posOffset>
            </wp:positionV>
            <wp:extent cx="7495540" cy="10600690"/>
            <wp:effectExtent l="0" t="0" r="10160" b="10160"/>
            <wp:wrapNone/>
            <wp:docPr id="11" name="图片 11" descr="科之诚-公众参与说明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科之诚-公众参与说明_页面_20"/>
                    <pic:cNvPicPr>
                      <a:picLocks noChangeAspect="1"/>
                    </pic:cNvPicPr>
                  </pic:nvPicPr>
                  <pic:blipFill>
                    <a:blip r:embed="rId18"/>
                    <a:stretch>
                      <a:fillRect/>
                    </a:stretch>
                  </pic:blipFill>
                  <pic:spPr>
                    <a:xfrm>
                      <a:off x="0" y="0"/>
                      <a:ext cx="7495540" cy="10600690"/>
                    </a:xfrm>
                    <a:prstGeom prst="rect">
                      <a:avLst/>
                    </a:prstGeom>
                  </pic:spPr>
                </pic:pic>
              </a:graphicData>
            </a:graphic>
          </wp:anchor>
        </w:drawing>
      </w:r>
    </w:p>
    <w:p w14:paraId="145E303E">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-971550</wp:posOffset>
            </wp:positionH>
            <wp:positionV relativeFrom="paragraph">
              <wp:posOffset>-1040130</wp:posOffset>
            </wp:positionV>
            <wp:extent cx="7508875" cy="10618470"/>
            <wp:effectExtent l="0" t="0" r="15875" b="11430"/>
            <wp:wrapNone/>
            <wp:docPr id="12" name="图片 12" descr="科之诚-公众参与说明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科之诚-公众参与说明_页面_21"/>
                    <pic:cNvPicPr>
                      <a:picLocks noChangeAspect="1"/>
                    </pic:cNvPicPr>
                  </pic:nvPicPr>
                  <pic:blipFill>
                    <a:blip r:embed="rId19"/>
                    <a:stretch>
                      <a:fillRect/>
                    </a:stretch>
                  </pic:blipFill>
                  <pic:spPr>
                    <a:xfrm>
                      <a:off x="0" y="0"/>
                      <a:ext cx="7508875" cy="10618470"/>
                    </a:xfrm>
                    <a:prstGeom prst="rect">
                      <a:avLst/>
                    </a:prstGeom>
                  </pic:spPr>
                </pic:pic>
              </a:graphicData>
            </a:graphic>
          </wp:anchor>
        </w:drawing>
      </w:r>
    </w:p>
    <w:p w14:paraId="4D2D2487">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-971550</wp:posOffset>
            </wp:positionH>
            <wp:positionV relativeFrom="paragraph">
              <wp:posOffset>-1040130</wp:posOffset>
            </wp:positionV>
            <wp:extent cx="7522845" cy="10637520"/>
            <wp:effectExtent l="0" t="0" r="1905" b="11430"/>
            <wp:wrapNone/>
            <wp:docPr id="13" name="图片 13" descr="科之诚-公众参与说明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科之诚-公众参与说明_页面_22"/>
                    <pic:cNvPicPr>
                      <a:picLocks noChangeAspect="1"/>
                    </pic:cNvPicPr>
                  </pic:nvPicPr>
                  <pic:blipFill>
                    <a:blip r:embed="rId20"/>
                    <a:stretch>
                      <a:fillRect/>
                    </a:stretch>
                  </pic:blipFill>
                  <pic:spPr>
                    <a:xfrm>
                      <a:off x="0" y="0"/>
                      <a:ext cx="7522845" cy="10637520"/>
                    </a:xfrm>
                    <a:prstGeom prst="rect">
                      <a:avLst/>
                    </a:prstGeom>
                  </pic:spPr>
                </pic:pic>
              </a:graphicData>
            </a:graphic>
          </wp:anchor>
        </w:drawing>
      </w:r>
    </w:p>
    <w:p w14:paraId="0018C3A3">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-962025</wp:posOffset>
            </wp:positionH>
            <wp:positionV relativeFrom="paragraph">
              <wp:posOffset>-1059180</wp:posOffset>
            </wp:positionV>
            <wp:extent cx="7522845" cy="10637520"/>
            <wp:effectExtent l="0" t="0" r="1905" b="11430"/>
            <wp:wrapNone/>
            <wp:docPr id="14" name="图片 14" descr="科之诚-公众参与说明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科之诚-公众参与说明_页面_23"/>
                    <pic:cNvPicPr>
                      <a:picLocks noChangeAspect="1"/>
                    </pic:cNvPicPr>
                  </pic:nvPicPr>
                  <pic:blipFill>
                    <a:blip r:embed="rId21"/>
                    <a:stretch>
                      <a:fillRect/>
                    </a:stretch>
                  </pic:blipFill>
                  <pic:spPr>
                    <a:xfrm>
                      <a:off x="0" y="0"/>
                      <a:ext cx="7522845" cy="10637520"/>
                    </a:xfrm>
                    <a:prstGeom prst="rect">
                      <a:avLst/>
                    </a:prstGeom>
                  </pic:spPr>
                </pic:pic>
              </a:graphicData>
            </a:graphic>
          </wp:anchor>
        </w:drawing>
      </w:r>
    </w:p>
    <w:p w14:paraId="495EDE17">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-971550</wp:posOffset>
            </wp:positionH>
            <wp:positionV relativeFrom="paragraph">
              <wp:posOffset>-1068705</wp:posOffset>
            </wp:positionV>
            <wp:extent cx="7499350" cy="10606405"/>
            <wp:effectExtent l="0" t="0" r="6350" b="4445"/>
            <wp:wrapNone/>
            <wp:docPr id="15" name="图片 15" descr="科之诚-公众参与说明_页面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科之诚-公众参与说明_页面_24"/>
                    <pic:cNvPicPr>
                      <a:picLocks noChangeAspect="1"/>
                    </pic:cNvPicPr>
                  </pic:nvPicPr>
                  <pic:blipFill>
                    <a:blip r:embed="rId22"/>
                    <a:stretch>
                      <a:fillRect/>
                    </a:stretch>
                  </pic:blipFill>
                  <pic:spPr>
                    <a:xfrm>
                      <a:off x="0" y="0"/>
                      <a:ext cx="7499350" cy="10606405"/>
                    </a:xfrm>
                    <a:prstGeom prst="rect">
                      <a:avLst/>
                    </a:prstGeom>
                  </pic:spPr>
                </pic:pic>
              </a:graphicData>
            </a:graphic>
          </wp:anchor>
        </w:drawing>
      </w:r>
    </w:p>
    <w:p w14:paraId="4F8FBE8C">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-971550</wp:posOffset>
            </wp:positionH>
            <wp:positionV relativeFrom="paragraph">
              <wp:posOffset>-1049655</wp:posOffset>
            </wp:positionV>
            <wp:extent cx="7520940" cy="10638790"/>
            <wp:effectExtent l="0" t="0" r="3810" b="10160"/>
            <wp:wrapNone/>
            <wp:docPr id="16" name="图片 16" descr="科之诚-公众参与说明_页面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科之诚-公众参与说明_页面_25"/>
                    <pic:cNvPicPr>
                      <a:picLocks noChangeAspect="1"/>
                    </pic:cNvPicPr>
                  </pic:nvPicPr>
                  <pic:blipFill>
                    <a:blip r:embed="rId23"/>
                    <a:stretch>
                      <a:fillRect/>
                    </a:stretch>
                  </pic:blipFill>
                  <pic:spPr>
                    <a:xfrm>
                      <a:off x="0" y="0"/>
                      <a:ext cx="7520940" cy="10638790"/>
                    </a:xfrm>
                    <a:prstGeom prst="rect">
                      <a:avLst/>
                    </a:prstGeom>
                  </pic:spPr>
                </pic:pic>
              </a:graphicData>
            </a:graphic>
          </wp:anchor>
        </w:drawing>
      </w:r>
    </w:p>
    <w:p w14:paraId="7E0C5E7B">
      <w:pPr>
        <w:pStyle w:val="2"/>
        <w:rPr>
          <w:rFonts w:hint="eastAsia" w:eastAsia="宋体"/>
          <w:lang w:eastAsia="zh-CN"/>
        </w:rPr>
        <w:sectPr>
          <w:pgSz w:w="11906" w:h="16838"/>
          <w:pgMar w:top="1701" w:right="1588" w:bottom="1985" w:left="1588" w:header="851" w:footer="1134" w:gutter="0"/>
          <w:pgNumType w:start="1"/>
          <w:cols w:space="720" w:num="1"/>
          <w:docGrid w:type="linesAndChars" w:linePitch="516" w:charSpace="-20"/>
        </w:sectPr>
      </w:pPr>
      <w:bookmarkStart w:id="9" w:name="_GoBack"/>
      <w:r>
        <w:rPr>
          <w:rFonts w:hint="eastAsia" w:eastAsia="宋体"/>
          <w:lang w:eastAsia="zh-CN"/>
        </w:rPr>
        <w:drawing>
          <wp:anchor distT="0" distB="0" distL="114300" distR="114300" simplePos="0" relativeHeight="251664384" behindDoc="1" locked="0" layoutInCell="1" allowOverlap="1">
            <wp:simplePos x="0" y="0"/>
            <wp:positionH relativeFrom="column">
              <wp:posOffset>-971550</wp:posOffset>
            </wp:positionH>
            <wp:positionV relativeFrom="paragraph">
              <wp:posOffset>-1059180</wp:posOffset>
            </wp:positionV>
            <wp:extent cx="7534275" cy="10654665"/>
            <wp:effectExtent l="0" t="0" r="9525" b="13335"/>
            <wp:wrapNone/>
            <wp:docPr id="20" name="图片 20" descr="科之诚-公众参与说明_页面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科之诚-公众参与说明_页面_28"/>
                    <pic:cNvPicPr>
                      <a:picLocks noChangeAspect="1"/>
                    </pic:cNvPicPr>
                  </pic:nvPicPr>
                  <pic:blipFill>
                    <a:blip r:embed="rId24"/>
                    <a:stretch>
                      <a:fillRect/>
                    </a:stretch>
                  </pic:blipFill>
                  <pic:spPr>
                    <a:xfrm>
                      <a:off x="0" y="0"/>
                      <a:ext cx="7534275" cy="10654665"/>
                    </a:xfrm>
                    <a:prstGeom prst="rect">
                      <a:avLst/>
                    </a:prstGeom>
                  </pic:spPr>
                </pic:pic>
              </a:graphicData>
            </a:graphic>
          </wp:anchor>
        </w:drawing>
      </w:r>
      <w:bookmarkEnd w:id="9"/>
    </w:p>
    <w:p w14:paraId="59AADBDD">
      <w:pPr>
        <w:pStyle w:val="2"/>
      </w:pPr>
      <w:r>
        <w:rPr>
          <w:rFonts w:hint="eastAsia" w:eastAsia="宋体"/>
          <w:lang w:eastAsia="zh-CN"/>
        </w:rPr>
        <w:drawing>
          <wp:anchor distT="0" distB="0" distL="114300" distR="114300" simplePos="0" relativeHeight="251665408" behindDoc="1" locked="0" layoutInCell="1" allowOverlap="1">
            <wp:simplePos x="0" y="0"/>
            <wp:positionH relativeFrom="column">
              <wp:posOffset>-962025</wp:posOffset>
            </wp:positionH>
            <wp:positionV relativeFrom="paragraph">
              <wp:posOffset>-1031240</wp:posOffset>
            </wp:positionV>
            <wp:extent cx="7508875" cy="10621010"/>
            <wp:effectExtent l="0" t="0" r="15875" b="8890"/>
            <wp:wrapNone/>
            <wp:docPr id="19" name="图片 19" descr="科之诚-公众参与说明_页面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科之诚-公众参与说明_页面_65"/>
                    <pic:cNvPicPr>
                      <a:picLocks noChangeAspect="1"/>
                    </pic:cNvPicPr>
                  </pic:nvPicPr>
                  <pic:blipFill>
                    <a:blip r:embed="rId25"/>
                    <a:stretch>
                      <a:fillRect/>
                    </a:stretch>
                  </pic:blipFill>
                  <pic:spPr>
                    <a:xfrm>
                      <a:off x="0" y="0"/>
                      <a:ext cx="7508875" cy="10621010"/>
                    </a:xfrm>
                    <a:prstGeom prst="rect">
                      <a:avLst/>
                    </a:prstGeom>
                  </pic:spPr>
                </pic:pic>
              </a:graphicData>
            </a:graphic>
          </wp:anchor>
        </w:drawing>
      </w:r>
    </w:p>
    <w:sectPr>
      <w:pgSz w:w="11906" w:h="16838"/>
      <w:pgMar w:top="1701" w:right="1588" w:bottom="1985" w:left="1588" w:header="851" w:footer="1134" w:gutter="0"/>
      <w:pgNumType w:start="1"/>
      <w:cols w:space="720" w:num="1"/>
      <w:docGrid w:type="linesAndChars" w:linePitch="516" w:charSpace="-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方正宋三简体">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KaiTi_GB2312">
    <w:altName w:val="楷体"/>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E3DA8">
    <w:pPr>
      <w:pStyle w:val="28"/>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26321">
    <w:pPr>
      <w:pStyle w:val="28"/>
      <w:framePr w:wrap="around" w:vAnchor="text" w:hAnchor="margin" w:xAlign="center" w:y="1"/>
      <w:rPr>
        <w:rStyle w:val="42"/>
      </w:rPr>
    </w:pPr>
    <w:r>
      <w:fldChar w:fldCharType="begin"/>
    </w:r>
    <w:r>
      <w:rPr>
        <w:rStyle w:val="42"/>
      </w:rPr>
      <w:instrText xml:space="preserve">PAGE  </w:instrText>
    </w:r>
    <w:r>
      <w:fldChar w:fldCharType="separate"/>
    </w:r>
    <w:r>
      <w:rPr>
        <w:rStyle w:val="42"/>
      </w:rPr>
      <w:t>4</w:t>
    </w:r>
    <w:r>
      <w:fldChar w:fldCharType="end"/>
    </w:r>
  </w:p>
  <w:p w14:paraId="7D008CDA">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57391">
    <w:pPr>
      <w:pStyle w:val="28"/>
      <w:jc w:val="center"/>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E20DE">
    <w:pPr>
      <w:pStyle w:val="28"/>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posOffset>2524760</wp:posOffset>
              </wp:positionH>
              <wp:positionV relativeFrom="paragraph">
                <wp:posOffset>-19050</wp:posOffset>
              </wp:positionV>
              <wp:extent cx="624840" cy="2070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24840" cy="207010"/>
                      </a:xfrm>
                      <a:prstGeom prst="rect">
                        <a:avLst/>
                      </a:prstGeom>
                      <a:noFill/>
                      <a:ln w="15875">
                        <a:noFill/>
                      </a:ln>
                    </wps:spPr>
                    <wps:txbx>
                      <w:txbxContent>
                        <w:p w14:paraId="1AF77F38">
                          <w:pPr>
                            <w:pStyle w:val="28"/>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9</w:t>
                          </w:r>
                          <w:r>
                            <w:rPr>
                              <w:rFonts w:hint="eastAsia"/>
                              <w:sz w:val="21"/>
                              <w:szCs w:val="21"/>
                            </w:rPr>
                            <w:fldChar w:fldCharType="end"/>
                          </w:r>
                        </w:p>
                      </w:txbxContent>
                    </wps:txbx>
                    <wps:bodyPr vert="horz" wrap="square" lIns="0" tIns="0" rIns="0" bIns="0" anchor="t">
                      <a:noAutofit/>
                    </wps:bodyPr>
                  </wps:wsp>
                </a:graphicData>
              </a:graphic>
            </wp:anchor>
          </w:drawing>
        </mc:Choice>
        <mc:Fallback>
          <w:pict>
            <v:shape id="_x0000_s1026" o:spid="_x0000_s1026" o:spt="202" type="#_x0000_t202" style="position:absolute;left:0pt;margin-left:198.8pt;margin-top:-1.5pt;height:16.3pt;width:49.2pt;mso-position-horizontal-relative:margin;z-index:251660288;mso-width-relative:page;mso-height-relative:page;" filled="f" stroked="f" coordsize="21600,21600" o:gfxdata="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synWtkAAAAJAQAA&#10;DwAAAAAAAAABACAAAAAiAAAAZHJzL2Rvd25yZXYueG1sUEsBAhQAFAAAAAgAh07iQFDmVw3fAQAA&#10;rgMAAA4AAAAAAAAAAQAgAAAAKAEAAGRycy9lMm9Eb2MueG1sUEsFBgAAAAAGAAYAWQEAAHkFAAAA&#10;AA==&#10;">
              <v:fill on="f" focussize="0,0"/>
              <v:stroke on="f" weight="1.25pt"/>
              <v:imagedata o:title=""/>
              <o:lock v:ext="edit" aspectratio="f"/>
              <v:textbox inset="0mm,0mm,0mm,0mm">
                <w:txbxContent>
                  <w:p w14:paraId="1AF77F38">
                    <w:pPr>
                      <w:pStyle w:val="28"/>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9</w:t>
                    </w:r>
                    <w:r>
                      <w:rPr>
                        <w:rFonts w:hint="eastAsia"/>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7A771">
    <w:pPr>
      <w:pStyle w:val="28"/>
      <w:jc w:val="center"/>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7028C">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none"/>
      <w:suff w:val="nothing"/>
      <w:lvlText w:val="第三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7"/>
      <w:suff w:val="nothing"/>
      <w:lvlText w:val=""/>
      <w:lvlJc w:val="left"/>
      <w:pPr>
        <w:ind w:left="0" w:firstLine="0"/>
      </w:pPr>
      <w:rPr>
        <w:rFonts w:hint="eastAsia"/>
      </w:rPr>
    </w:lvl>
    <w:lvl w:ilvl="4" w:tentative="0">
      <w:start w:val="1"/>
      <w:numFmt w:val="none"/>
      <w:pStyle w:val="8"/>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1">
    <w:nsid w:val="0000000C"/>
    <w:multiLevelType w:val="singleLevel"/>
    <w:tmpl w:val="0000000C"/>
    <w:lvl w:ilvl="0" w:tentative="0">
      <w:start w:val="1"/>
      <w:numFmt w:val="bullet"/>
      <w:pStyle w:val="15"/>
      <w:lvlText w:val=""/>
      <w:lvlJc w:val="left"/>
      <w:pPr>
        <w:tabs>
          <w:tab w:val="left" w:pos="360"/>
        </w:tabs>
        <w:ind w:left="360" w:hanging="360"/>
      </w:pPr>
      <w:rPr>
        <w:rFonts w:hint="default" w:ascii="Wingdings" w:hAnsi="Wingdings"/>
      </w:rPr>
    </w:lvl>
  </w:abstractNum>
  <w:abstractNum w:abstractNumId="2">
    <w:nsid w:val="4EED0BF2"/>
    <w:multiLevelType w:val="singleLevel"/>
    <w:tmpl w:val="4EED0BF2"/>
    <w:lvl w:ilvl="0" w:tentative="0">
      <w:start w:val="6"/>
      <w:numFmt w:val="decimal"/>
      <w:suff w:val="nothing"/>
      <w:lvlText w:val="%1、"/>
      <w:lvlJc w:val="left"/>
    </w:lvl>
  </w:abstractNum>
  <w:abstractNum w:abstractNumId="3">
    <w:nsid w:val="69720FDA"/>
    <w:multiLevelType w:val="multilevel"/>
    <w:tmpl w:val="69720FDA"/>
    <w:lvl w:ilvl="0" w:tentative="0">
      <w:start w:val="1"/>
      <w:numFmt w:val="decimal"/>
      <w:pStyle w:val="74"/>
      <w:lvlText w:val="图%1 "/>
      <w:lvlJc w:val="center"/>
      <w:pPr>
        <w:ind w:left="420" w:hanging="42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54"/>
  <w:drawingGridHorizontalSpacing w:val="120"/>
  <w:drawingGridVerticalSpacing w:val="258"/>
  <w:doNotShadeFormData w:val="1"/>
  <w:noPunctuationKerning w:val="1"/>
  <w:characterSpacingControl w:val="compressPunctuation"/>
  <w:doNotValidateAgainstSchema/>
  <w:doNotDemarcateInvalidXml/>
  <w:compat>
    <w:spaceForUL/>
    <w:balanceSingleByteDoubleByteWidth/>
    <w:doNotLeaveBackslashAlon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MmYxNTM4NDE2N2QxNzFjNjBlZGRlYmZiODg1YWEifQ=="/>
  </w:docVars>
  <w:rsids>
    <w:rsidRoot w:val="00172A27"/>
    <w:rsid w:val="00004311"/>
    <w:rsid w:val="0002140B"/>
    <w:rsid w:val="00021E53"/>
    <w:rsid w:val="000438FA"/>
    <w:rsid w:val="00044641"/>
    <w:rsid w:val="000642E7"/>
    <w:rsid w:val="00070802"/>
    <w:rsid w:val="0007372F"/>
    <w:rsid w:val="00074CA0"/>
    <w:rsid w:val="0008292B"/>
    <w:rsid w:val="00083C3C"/>
    <w:rsid w:val="000B59A9"/>
    <w:rsid w:val="000C09B7"/>
    <w:rsid w:val="000C244D"/>
    <w:rsid w:val="000C3E07"/>
    <w:rsid w:val="000C6DC8"/>
    <w:rsid w:val="000D0312"/>
    <w:rsid w:val="00100408"/>
    <w:rsid w:val="0011160C"/>
    <w:rsid w:val="00115A0C"/>
    <w:rsid w:val="00116878"/>
    <w:rsid w:val="001203C0"/>
    <w:rsid w:val="001360E2"/>
    <w:rsid w:val="00144C0F"/>
    <w:rsid w:val="00172A27"/>
    <w:rsid w:val="00175C7B"/>
    <w:rsid w:val="001A0BC8"/>
    <w:rsid w:val="001E3BC4"/>
    <w:rsid w:val="001E67E0"/>
    <w:rsid w:val="001F30B7"/>
    <w:rsid w:val="002019D3"/>
    <w:rsid w:val="00214627"/>
    <w:rsid w:val="002162AB"/>
    <w:rsid w:val="0023262C"/>
    <w:rsid w:val="002502AB"/>
    <w:rsid w:val="00252E93"/>
    <w:rsid w:val="00253FCA"/>
    <w:rsid w:val="0025778A"/>
    <w:rsid w:val="00261AF8"/>
    <w:rsid w:val="002662D0"/>
    <w:rsid w:val="002726A2"/>
    <w:rsid w:val="00272741"/>
    <w:rsid w:val="002751A5"/>
    <w:rsid w:val="00275AEF"/>
    <w:rsid w:val="002814B3"/>
    <w:rsid w:val="00290F8C"/>
    <w:rsid w:val="002962E0"/>
    <w:rsid w:val="002A51F4"/>
    <w:rsid w:val="002A70B1"/>
    <w:rsid w:val="002B080A"/>
    <w:rsid w:val="002C35EC"/>
    <w:rsid w:val="002E0D66"/>
    <w:rsid w:val="002E75AB"/>
    <w:rsid w:val="00341521"/>
    <w:rsid w:val="0034590B"/>
    <w:rsid w:val="00345ABD"/>
    <w:rsid w:val="00347C67"/>
    <w:rsid w:val="00357531"/>
    <w:rsid w:val="00365607"/>
    <w:rsid w:val="003663F8"/>
    <w:rsid w:val="00371EC2"/>
    <w:rsid w:val="003B1624"/>
    <w:rsid w:val="003B2929"/>
    <w:rsid w:val="003B6C5C"/>
    <w:rsid w:val="003C124F"/>
    <w:rsid w:val="003C270A"/>
    <w:rsid w:val="003C4EE4"/>
    <w:rsid w:val="003F1E33"/>
    <w:rsid w:val="004108F5"/>
    <w:rsid w:val="0041674B"/>
    <w:rsid w:val="0042391F"/>
    <w:rsid w:val="00450333"/>
    <w:rsid w:val="0045412C"/>
    <w:rsid w:val="00456E4B"/>
    <w:rsid w:val="004578E8"/>
    <w:rsid w:val="00465177"/>
    <w:rsid w:val="00465E3A"/>
    <w:rsid w:val="00482994"/>
    <w:rsid w:val="00483176"/>
    <w:rsid w:val="00484352"/>
    <w:rsid w:val="00492368"/>
    <w:rsid w:val="004A1B86"/>
    <w:rsid w:val="004A56B5"/>
    <w:rsid w:val="004C4E72"/>
    <w:rsid w:val="004D558B"/>
    <w:rsid w:val="004E1B58"/>
    <w:rsid w:val="004E55BF"/>
    <w:rsid w:val="00521848"/>
    <w:rsid w:val="00521A92"/>
    <w:rsid w:val="00545003"/>
    <w:rsid w:val="005467F9"/>
    <w:rsid w:val="00546996"/>
    <w:rsid w:val="00557A9B"/>
    <w:rsid w:val="005713B5"/>
    <w:rsid w:val="00572597"/>
    <w:rsid w:val="0058646F"/>
    <w:rsid w:val="00587610"/>
    <w:rsid w:val="0059513F"/>
    <w:rsid w:val="005A2E59"/>
    <w:rsid w:val="005C3D3B"/>
    <w:rsid w:val="005D440F"/>
    <w:rsid w:val="0061067A"/>
    <w:rsid w:val="00621C76"/>
    <w:rsid w:val="00630DDD"/>
    <w:rsid w:val="006345DC"/>
    <w:rsid w:val="00641DF1"/>
    <w:rsid w:val="006463B8"/>
    <w:rsid w:val="006471BB"/>
    <w:rsid w:val="006564FC"/>
    <w:rsid w:val="00667B25"/>
    <w:rsid w:val="006A50D5"/>
    <w:rsid w:val="006C75B4"/>
    <w:rsid w:val="006E25EA"/>
    <w:rsid w:val="006F7C41"/>
    <w:rsid w:val="0070478F"/>
    <w:rsid w:val="00714758"/>
    <w:rsid w:val="007172C5"/>
    <w:rsid w:val="00722AEE"/>
    <w:rsid w:val="00783514"/>
    <w:rsid w:val="00797A87"/>
    <w:rsid w:val="007A10A3"/>
    <w:rsid w:val="007A15E9"/>
    <w:rsid w:val="007C1A56"/>
    <w:rsid w:val="007C2AD6"/>
    <w:rsid w:val="007C4995"/>
    <w:rsid w:val="007D02D4"/>
    <w:rsid w:val="007D5D8F"/>
    <w:rsid w:val="007E2035"/>
    <w:rsid w:val="007E6CA3"/>
    <w:rsid w:val="007F27EC"/>
    <w:rsid w:val="007F671B"/>
    <w:rsid w:val="00820193"/>
    <w:rsid w:val="00821096"/>
    <w:rsid w:val="00832E50"/>
    <w:rsid w:val="008726D1"/>
    <w:rsid w:val="00873C1A"/>
    <w:rsid w:val="00877CA1"/>
    <w:rsid w:val="00897D1D"/>
    <w:rsid w:val="008A2C74"/>
    <w:rsid w:val="008B0164"/>
    <w:rsid w:val="008B52BE"/>
    <w:rsid w:val="008B59CC"/>
    <w:rsid w:val="008B5FC4"/>
    <w:rsid w:val="008C38B6"/>
    <w:rsid w:val="008F1DBF"/>
    <w:rsid w:val="008F3945"/>
    <w:rsid w:val="008F79C3"/>
    <w:rsid w:val="0090579F"/>
    <w:rsid w:val="00921360"/>
    <w:rsid w:val="0093522C"/>
    <w:rsid w:val="00935B2D"/>
    <w:rsid w:val="00952BA7"/>
    <w:rsid w:val="0095457D"/>
    <w:rsid w:val="009606D2"/>
    <w:rsid w:val="00974072"/>
    <w:rsid w:val="00982D88"/>
    <w:rsid w:val="009876F2"/>
    <w:rsid w:val="00987736"/>
    <w:rsid w:val="00992115"/>
    <w:rsid w:val="00992367"/>
    <w:rsid w:val="0099795A"/>
    <w:rsid w:val="009E2D8F"/>
    <w:rsid w:val="009F55F4"/>
    <w:rsid w:val="009F63E9"/>
    <w:rsid w:val="00A147B2"/>
    <w:rsid w:val="00A15FEB"/>
    <w:rsid w:val="00A204DD"/>
    <w:rsid w:val="00A25F5E"/>
    <w:rsid w:val="00A33582"/>
    <w:rsid w:val="00A336C3"/>
    <w:rsid w:val="00A35C43"/>
    <w:rsid w:val="00A518D6"/>
    <w:rsid w:val="00A7578A"/>
    <w:rsid w:val="00A876FE"/>
    <w:rsid w:val="00A90EAB"/>
    <w:rsid w:val="00A977F7"/>
    <w:rsid w:val="00AB370C"/>
    <w:rsid w:val="00AB5037"/>
    <w:rsid w:val="00AB57C0"/>
    <w:rsid w:val="00AC1F59"/>
    <w:rsid w:val="00AD7A42"/>
    <w:rsid w:val="00AE0906"/>
    <w:rsid w:val="00AE1BC8"/>
    <w:rsid w:val="00B1180C"/>
    <w:rsid w:val="00B1277B"/>
    <w:rsid w:val="00B2478A"/>
    <w:rsid w:val="00B340E3"/>
    <w:rsid w:val="00B362D3"/>
    <w:rsid w:val="00B43D17"/>
    <w:rsid w:val="00B474CA"/>
    <w:rsid w:val="00B50E47"/>
    <w:rsid w:val="00B649FE"/>
    <w:rsid w:val="00B7237B"/>
    <w:rsid w:val="00B77D6F"/>
    <w:rsid w:val="00B90368"/>
    <w:rsid w:val="00B908B1"/>
    <w:rsid w:val="00B95CE4"/>
    <w:rsid w:val="00B97C5D"/>
    <w:rsid w:val="00BB320E"/>
    <w:rsid w:val="00BC0F66"/>
    <w:rsid w:val="00BC18A0"/>
    <w:rsid w:val="00BC412A"/>
    <w:rsid w:val="00BE36FB"/>
    <w:rsid w:val="00C05C0B"/>
    <w:rsid w:val="00C07137"/>
    <w:rsid w:val="00C26082"/>
    <w:rsid w:val="00C3598F"/>
    <w:rsid w:val="00C556EA"/>
    <w:rsid w:val="00C56C2C"/>
    <w:rsid w:val="00C62E0E"/>
    <w:rsid w:val="00C718AA"/>
    <w:rsid w:val="00C94D3A"/>
    <w:rsid w:val="00C96219"/>
    <w:rsid w:val="00C979D7"/>
    <w:rsid w:val="00CA4A59"/>
    <w:rsid w:val="00CC3590"/>
    <w:rsid w:val="00CC3990"/>
    <w:rsid w:val="00CD0FA2"/>
    <w:rsid w:val="00CD1516"/>
    <w:rsid w:val="00CE025C"/>
    <w:rsid w:val="00CF5321"/>
    <w:rsid w:val="00D2107D"/>
    <w:rsid w:val="00D2130B"/>
    <w:rsid w:val="00D21924"/>
    <w:rsid w:val="00D454AF"/>
    <w:rsid w:val="00D45AEE"/>
    <w:rsid w:val="00D52CDB"/>
    <w:rsid w:val="00D563C8"/>
    <w:rsid w:val="00D71193"/>
    <w:rsid w:val="00D73138"/>
    <w:rsid w:val="00D82F37"/>
    <w:rsid w:val="00D850DF"/>
    <w:rsid w:val="00D92693"/>
    <w:rsid w:val="00DA3BFB"/>
    <w:rsid w:val="00DA6731"/>
    <w:rsid w:val="00DB4432"/>
    <w:rsid w:val="00DB4B7D"/>
    <w:rsid w:val="00DB7D33"/>
    <w:rsid w:val="00DC2417"/>
    <w:rsid w:val="00DC2E06"/>
    <w:rsid w:val="00DD4BDD"/>
    <w:rsid w:val="00DD6336"/>
    <w:rsid w:val="00DE6012"/>
    <w:rsid w:val="00E13D35"/>
    <w:rsid w:val="00E23566"/>
    <w:rsid w:val="00E27AFD"/>
    <w:rsid w:val="00E31771"/>
    <w:rsid w:val="00E32932"/>
    <w:rsid w:val="00E6329C"/>
    <w:rsid w:val="00E7647A"/>
    <w:rsid w:val="00E86EA8"/>
    <w:rsid w:val="00EA5381"/>
    <w:rsid w:val="00EC375D"/>
    <w:rsid w:val="00EC60C7"/>
    <w:rsid w:val="00ED4D1D"/>
    <w:rsid w:val="00ED6141"/>
    <w:rsid w:val="00EE306A"/>
    <w:rsid w:val="00EE4E1C"/>
    <w:rsid w:val="00EE7B84"/>
    <w:rsid w:val="00EF09E8"/>
    <w:rsid w:val="00EF7105"/>
    <w:rsid w:val="00F11961"/>
    <w:rsid w:val="00F21265"/>
    <w:rsid w:val="00F2156E"/>
    <w:rsid w:val="00F218C4"/>
    <w:rsid w:val="00F26088"/>
    <w:rsid w:val="00F275B0"/>
    <w:rsid w:val="00F4005B"/>
    <w:rsid w:val="00F932E3"/>
    <w:rsid w:val="00F945FD"/>
    <w:rsid w:val="00FC270F"/>
    <w:rsid w:val="00FE14B0"/>
    <w:rsid w:val="00FF147B"/>
    <w:rsid w:val="025C49EE"/>
    <w:rsid w:val="02CA179F"/>
    <w:rsid w:val="02D616EA"/>
    <w:rsid w:val="02F8296A"/>
    <w:rsid w:val="04862D7A"/>
    <w:rsid w:val="05164BE7"/>
    <w:rsid w:val="056B610B"/>
    <w:rsid w:val="05BF1E4C"/>
    <w:rsid w:val="05C40203"/>
    <w:rsid w:val="05D77224"/>
    <w:rsid w:val="062830F1"/>
    <w:rsid w:val="06D85C9F"/>
    <w:rsid w:val="07C4574A"/>
    <w:rsid w:val="091003CA"/>
    <w:rsid w:val="09E5601D"/>
    <w:rsid w:val="0B8D6901"/>
    <w:rsid w:val="0D2B25A4"/>
    <w:rsid w:val="0E1E42F2"/>
    <w:rsid w:val="100E52E5"/>
    <w:rsid w:val="11D14B9D"/>
    <w:rsid w:val="12D0357E"/>
    <w:rsid w:val="14E32355"/>
    <w:rsid w:val="150B2214"/>
    <w:rsid w:val="159459F9"/>
    <w:rsid w:val="163E2A10"/>
    <w:rsid w:val="16B67CD2"/>
    <w:rsid w:val="16DC74A2"/>
    <w:rsid w:val="17282CDE"/>
    <w:rsid w:val="17B030E3"/>
    <w:rsid w:val="19031D93"/>
    <w:rsid w:val="194D0C0F"/>
    <w:rsid w:val="1A3E29C2"/>
    <w:rsid w:val="1B0A43E8"/>
    <w:rsid w:val="1C1A017A"/>
    <w:rsid w:val="1D465B72"/>
    <w:rsid w:val="1FA061B1"/>
    <w:rsid w:val="21394E0D"/>
    <w:rsid w:val="22266C58"/>
    <w:rsid w:val="225F01F3"/>
    <w:rsid w:val="22FD02AA"/>
    <w:rsid w:val="242305DE"/>
    <w:rsid w:val="246F449C"/>
    <w:rsid w:val="25596CEC"/>
    <w:rsid w:val="25861939"/>
    <w:rsid w:val="26407698"/>
    <w:rsid w:val="27B22553"/>
    <w:rsid w:val="282370EA"/>
    <w:rsid w:val="282835C4"/>
    <w:rsid w:val="2845181D"/>
    <w:rsid w:val="285B5B37"/>
    <w:rsid w:val="2A4D5475"/>
    <w:rsid w:val="2B683643"/>
    <w:rsid w:val="2C984D47"/>
    <w:rsid w:val="2CEE2546"/>
    <w:rsid w:val="2D0F4C79"/>
    <w:rsid w:val="2F8830F0"/>
    <w:rsid w:val="30B41013"/>
    <w:rsid w:val="31E11FB7"/>
    <w:rsid w:val="335F5D8A"/>
    <w:rsid w:val="33EC20BE"/>
    <w:rsid w:val="3609188F"/>
    <w:rsid w:val="370522D0"/>
    <w:rsid w:val="37127C62"/>
    <w:rsid w:val="37FF4DC6"/>
    <w:rsid w:val="39A36EB5"/>
    <w:rsid w:val="3B16456B"/>
    <w:rsid w:val="3B262F2E"/>
    <w:rsid w:val="3CF5550F"/>
    <w:rsid w:val="3D475E43"/>
    <w:rsid w:val="3F621000"/>
    <w:rsid w:val="3FAA4391"/>
    <w:rsid w:val="401E5E6F"/>
    <w:rsid w:val="440132FF"/>
    <w:rsid w:val="452E518F"/>
    <w:rsid w:val="45C10554"/>
    <w:rsid w:val="45C33DDF"/>
    <w:rsid w:val="465643B8"/>
    <w:rsid w:val="465F24D5"/>
    <w:rsid w:val="46691693"/>
    <w:rsid w:val="47210E42"/>
    <w:rsid w:val="47F75348"/>
    <w:rsid w:val="4B146D96"/>
    <w:rsid w:val="4BD302E8"/>
    <w:rsid w:val="4BD73978"/>
    <w:rsid w:val="4CD830FE"/>
    <w:rsid w:val="4E08090A"/>
    <w:rsid w:val="4EAF3684"/>
    <w:rsid w:val="4FE8376D"/>
    <w:rsid w:val="4FF04A90"/>
    <w:rsid w:val="50726BE2"/>
    <w:rsid w:val="512E144B"/>
    <w:rsid w:val="517A4EB9"/>
    <w:rsid w:val="52635075"/>
    <w:rsid w:val="52B57AE0"/>
    <w:rsid w:val="53FF2B7C"/>
    <w:rsid w:val="55353E29"/>
    <w:rsid w:val="556B2B5A"/>
    <w:rsid w:val="55F8151B"/>
    <w:rsid w:val="56391F84"/>
    <w:rsid w:val="58B7361D"/>
    <w:rsid w:val="59D2179B"/>
    <w:rsid w:val="5A803664"/>
    <w:rsid w:val="5ADB08B7"/>
    <w:rsid w:val="5D9A411F"/>
    <w:rsid w:val="5DAF121E"/>
    <w:rsid w:val="5F403270"/>
    <w:rsid w:val="61EE40B9"/>
    <w:rsid w:val="631D35FB"/>
    <w:rsid w:val="63BF6FD1"/>
    <w:rsid w:val="642C6B67"/>
    <w:rsid w:val="65927733"/>
    <w:rsid w:val="663527BF"/>
    <w:rsid w:val="66A96EFB"/>
    <w:rsid w:val="66CB664A"/>
    <w:rsid w:val="69023BD7"/>
    <w:rsid w:val="6A120191"/>
    <w:rsid w:val="6A4729DB"/>
    <w:rsid w:val="6C6106FC"/>
    <w:rsid w:val="6E6F683C"/>
    <w:rsid w:val="6F6822D7"/>
    <w:rsid w:val="71D91CAC"/>
    <w:rsid w:val="72D92B78"/>
    <w:rsid w:val="73B54A6C"/>
    <w:rsid w:val="73E4089F"/>
    <w:rsid w:val="753560A8"/>
    <w:rsid w:val="765C3ABF"/>
    <w:rsid w:val="77C4430A"/>
    <w:rsid w:val="78486EB9"/>
    <w:rsid w:val="79D974B4"/>
    <w:rsid w:val="79E54C8E"/>
    <w:rsid w:val="79F80A27"/>
    <w:rsid w:val="7A1F333A"/>
    <w:rsid w:val="7A2C2ABA"/>
    <w:rsid w:val="7A4F56C9"/>
    <w:rsid w:val="7AAD7310"/>
    <w:rsid w:val="7ACC0DAA"/>
    <w:rsid w:val="7B2B7B1F"/>
    <w:rsid w:val="7B731598"/>
    <w:rsid w:val="7DE954EB"/>
    <w:rsid w:val="7FAF1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qFormat/>
    <w:uiPriority w:val="0"/>
    <w:pPr>
      <w:keepNext/>
      <w:keepLines/>
      <w:spacing w:before="240" w:after="120"/>
      <w:jc w:val="center"/>
      <w:outlineLvl w:val="0"/>
    </w:pPr>
    <w:rPr>
      <w:rFonts w:eastAsia="黑体"/>
      <w:b/>
      <w:kern w:val="44"/>
      <w:sz w:val="42"/>
    </w:rPr>
  </w:style>
  <w:style w:type="paragraph" w:styleId="4">
    <w:name w:val="heading 2"/>
    <w:basedOn w:val="1"/>
    <w:next w:val="5"/>
    <w:qFormat/>
    <w:uiPriority w:val="0"/>
    <w:pPr>
      <w:keepNext/>
      <w:keepLines/>
      <w:spacing w:before="240" w:after="120"/>
      <w:outlineLvl w:val="1"/>
    </w:pPr>
    <w:rPr>
      <w:rFonts w:ascii="Arial" w:hAnsi="Arial" w:eastAsia="黑体"/>
      <w:b/>
      <w:sz w:val="28"/>
    </w:rPr>
  </w:style>
  <w:style w:type="paragraph" w:styleId="6">
    <w:name w:val="heading 3"/>
    <w:basedOn w:val="1"/>
    <w:next w:val="5"/>
    <w:qFormat/>
    <w:uiPriority w:val="0"/>
    <w:pPr>
      <w:keepNext/>
      <w:keepLines/>
      <w:spacing w:before="120" w:after="120"/>
      <w:outlineLvl w:val="2"/>
    </w:pPr>
    <w:rPr>
      <w:b/>
      <w:sz w:val="26"/>
    </w:rPr>
  </w:style>
  <w:style w:type="paragraph" w:styleId="7">
    <w:name w:val="heading 4"/>
    <w:basedOn w:val="1"/>
    <w:next w:val="1"/>
    <w:qFormat/>
    <w:uiPriority w:val="0"/>
    <w:pPr>
      <w:keepNext/>
      <w:keepLines/>
      <w:numPr>
        <w:ilvl w:val="3"/>
        <w:numId w:val="1"/>
      </w:numPr>
      <w:spacing w:before="280" w:after="290" w:line="372" w:lineRule="auto"/>
      <w:outlineLvl w:val="3"/>
    </w:pPr>
    <w:rPr>
      <w:rFonts w:ascii="Arial" w:hAnsi="Arial" w:eastAsia="黑体"/>
      <w:b/>
    </w:rPr>
  </w:style>
  <w:style w:type="paragraph" w:styleId="8">
    <w:name w:val="heading 5"/>
    <w:basedOn w:val="1"/>
    <w:next w:val="1"/>
    <w:qFormat/>
    <w:uiPriority w:val="0"/>
    <w:pPr>
      <w:keepNext/>
      <w:keepLines/>
      <w:numPr>
        <w:ilvl w:val="4"/>
        <w:numId w:val="1"/>
      </w:numPr>
      <w:spacing w:before="280" w:after="290" w:line="372" w:lineRule="auto"/>
      <w:outlineLvl w:val="4"/>
    </w:pPr>
    <w:rPr>
      <w:b/>
    </w:rPr>
  </w:style>
  <w:style w:type="paragraph" w:styleId="9">
    <w:name w:val="heading 6"/>
    <w:basedOn w:val="1"/>
    <w:next w:val="1"/>
    <w:qFormat/>
    <w:uiPriority w:val="0"/>
    <w:pPr>
      <w:keepNext/>
      <w:keepLines/>
      <w:numPr>
        <w:ilvl w:val="5"/>
        <w:numId w:val="1"/>
      </w:numPr>
      <w:spacing w:before="240" w:after="64" w:line="317" w:lineRule="auto"/>
      <w:outlineLvl w:val="5"/>
    </w:pPr>
    <w:rPr>
      <w:rFonts w:ascii="Arial" w:hAnsi="Arial" w:eastAsia="黑体"/>
      <w:b/>
    </w:rPr>
  </w:style>
  <w:style w:type="paragraph" w:styleId="10">
    <w:name w:val="heading 7"/>
    <w:basedOn w:val="1"/>
    <w:next w:val="1"/>
    <w:qFormat/>
    <w:uiPriority w:val="0"/>
    <w:pPr>
      <w:keepNext/>
      <w:keepLines/>
      <w:numPr>
        <w:ilvl w:val="6"/>
        <w:numId w:val="1"/>
      </w:numPr>
      <w:spacing w:before="240" w:after="64" w:line="317" w:lineRule="auto"/>
      <w:outlineLvl w:val="6"/>
    </w:pPr>
    <w:rPr>
      <w:b/>
    </w:rPr>
  </w:style>
  <w:style w:type="paragraph" w:styleId="11">
    <w:name w:val="heading 8"/>
    <w:basedOn w:val="1"/>
    <w:next w:val="1"/>
    <w:qFormat/>
    <w:uiPriority w:val="0"/>
    <w:pPr>
      <w:keepNext/>
      <w:keepLines/>
      <w:numPr>
        <w:ilvl w:val="7"/>
        <w:numId w:val="1"/>
      </w:numPr>
      <w:spacing w:before="240" w:after="64" w:line="317" w:lineRule="auto"/>
      <w:outlineLvl w:val="7"/>
    </w:pPr>
    <w:rPr>
      <w:rFonts w:ascii="Arial" w:hAnsi="Arial" w:eastAsia="黑体"/>
    </w:rPr>
  </w:style>
  <w:style w:type="paragraph" w:styleId="12">
    <w:name w:val="heading 9"/>
    <w:basedOn w:val="1"/>
    <w:next w:val="1"/>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styleId="5">
    <w:name w:val="Normal Indent"/>
    <w:basedOn w:val="1"/>
    <w:link w:val="52"/>
    <w:qFormat/>
    <w:uiPriority w:val="0"/>
  </w:style>
  <w:style w:type="paragraph" w:styleId="13">
    <w:name w:val="toc 7"/>
    <w:basedOn w:val="1"/>
    <w:next w:val="1"/>
    <w:qFormat/>
    <w:uiPriority w:val="0"/>
    <w:pPr>
      <w:ind w:left="2520" w:leftChars="1200"/>
    </w:pPr>
  </w:style>
  <w:style w:type="paragraph" w:styleId="14">
    <w:name w:val="caption"/>
    <w:basedOn w:val="1"/>
    <w:next w:val="1"/>
    <w:qFormat/>
    <w:uiPriority w:val="0"/>
    <w:pPr>
      <w:spacing w:before="120" w:after="120" w:line="480" w:lineRule="exact"/>
      <w:jc w:val="center"/>
    </w:pPr>
    <w:rPr>
      <w:rFonts w:cs="Arial"/>
    </w:rPr>
  </w:style>
  <w:style w:type="paragraph" w:styleId="15">
    <w:name w:val="List Bullet"/>
    <w:basedOn w:val="1"/>
    <w:qFormat/>
    <w:uiPriority w:val="0"/>
    <w:pPr>
      <w:numPr>
        <w:ilvl w:val="0"/>
        <w:numId w:val="2"/>
      </w:numPr>
    </w:pPr>
    <w:rPr>
      <w:rFonts w:eastAsia="华文中宋"/>
    </w:rPr>
  </w:style>
  <w:style w:type="paragraph" w:styleId="16">
    <w:name w:val="Document Map"/>
    <w:basedOn w:val="1"/>
    <w:qFormat/>
    <w:uiPriority w:val="0"/>
    <w:pPr>
      <w:shd w:val="clear" w:color="auto" w:fill="000080"/>
    </w:pPr>
  </w:style>
  <w:style w:type="paragraph" w:styleId="17">
    <w:name w:val="annotation text"/>
    <w:basedOn w:val="1"/>
    <w:qFormat/>
    <w:uiPriority w:val="0"/>
    <w:pPr>
      <w:jc w:val="left"/>
    </w:pPr>
    <w:rPr>
      <w:rFonts w:eastAsia="华文中宋"/>
    </w:rPr>
  </w:style>
  <w:style w:type="paragraph" w:styleId="18">
    <w:name w:val="Body Text 3"/>
    <w:basedOn w:val="1"/>
    <w:qFormat/>
    <w:uiPriority w:val="0"/>
    <w:pPr>
      <w:spacing w:line="280" w:lineRule="exact"/>
      <w:jc w:val="center"/>
    </w:pPr>
  </w:style>
  <w:style w:type="paragraph" w:styleId="19">
    <w:name w:val="Body Text"/>
    <w:basedOn w:val="1"/>
    <w:qFormat/>
    <w:uiPriority w:val="0"/>
    <w:pPr>
      <w:spacing w:line="320" w:lineRule="exact"/>
    </w:pPr>
  </w:style>
  <w:style w:type="paragraph" w:styleId="20">
    <w:name w:val="Body Text Indent"/>
    <w:basedOn w:val="1"/>
    <w:qFormat/>
    <w:uiPriority w:val="0"/>
    <w:pPr>
      <w:ind w:firstLine="539"/>
    </w:pPr>
  </w:style>
  <w:style w:type="paragraph" w:styleId="21">
    <w:name w:val="toc 5"/>
    <w:basedOn w:val="1"/>
    <w:next w:val="1"/>
    <w:qFormat/>
    <w:uiPriority w:val="0"/>
    <w:pPr>
      <w:ind w:left="1680" w:leftChars="800"/>
    </w:pPr>
  </w:style>
  <w:style w:type="paragraph" w:styleId="22">
    <w:name w:val="toc 3"/>
    <w:basedOn w:val="1"/>
    <w:next w:val="1"/>
    <w:qFormat/>
    <w:uiPriority w:val="0"/>
    <w:pPr>
      <w:ind w:left="840" w:leftChars="400"/>
    </w:pPr>
  </w:style>
  <w:style w:type="paragraph" w:styleId="23">
    <w:name w:val="Plain Text"/>
    <w:basedOn w:val="1"/>
    <w:qFormat/>
    <w:uiPriority w:val="0"/>
    <w:rPr>
      <w:rFonts w:ascii="华文中宋" w:hAnsi="Courier New" w:eastAsia="华文中宋"/>
      <w:sz w:val="21"/>
    </w:rPr>
  </w:style>
  <w:style w:type="paragraph" w:styleId="24">
    <w:name w:val="toc 8"/>
    <w:basedOn w:val="1"/>
    <w:next w:val="1"/>
    <w:qFormat/>
    <w:uiPriority w:val="0"/>
    <w:pPr>
      <w:ind w:left="2940" w:leftChars="1400"/>
    </w:pPr>
  </w:style>
  <w:style w:type="paragraph" w:styleId="25">
    <w:name w:val="Date"/>
    <w:basedOn w:val="1"/>
    <w:next w:val="1"/>
    <w:qFormat/>
    <w:uiPriority w:val="0"/>
    <w:pPr>
      <w:ind w:left="100" w:leftChars="2500"/>
    </w:pPr>
  </w:style>
  <w:style w:type="paragraph" w:styleId="26">
    <w:name w:val="Body Text Indent 2"/>
    <w:basedOn w:val="1"/>
    <w:qFormat/>
    <w:uiPriority w:val="0"/>
    <w:pPr>
      <w:ind w:firstLine="576" w:firstLineChars="200"/>
    </w:pPr>
    <w:rPr>
      <w:spacing w:val="4"/>
    </w:rPr>
  </w:style>
  <w:style w:type="paragraph" w:styleId="27">
    <w:name w:val="Balloon Text"/>
    <w:basedOn w:val="1"/>
    <w:qFormat/>
    <w:uiPriority w:val="0"/>
    <w:rPr>
      <w:sz w:val="18"/>
    </w:rPr>
  </w:style>
  <w:style w:type="paragraph" w:styleId="28">
    <w:name w:val="footer"/>
    <w:basedOn w:val="1"/>
    <w:link w:val="53"/>
    <w:qFormat/>
    <w:uiPriority w:val="99"/>
    <w:pPr>
      <w:tabs>
        <w:tab w:val="center" w:pos="4153"/>
        <w:tab w:val="right" w:pos="8306"/>
      </w:tabs>
      <w:snapToGrid w:val="0"/>
      <w:jc w:val="left"/>
    </w:pPr>
    <w:rPr>
      <w:sz w:val="18"/>
    </w:rPr>
  </w:style>
  <w:style w:type="paragraph" w:styleId="29">
    <w:name w:val="header"/>
    <w:basedOn w:val="1"/>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qFormat/>
    <w:uiPriority w:val="0"/>
    <w:pPr>
      <w:ind w:firstLine="570"/>
    </w:pPr>
    <w:rPr>
      <w:spacing w:val="-4"/>
    </w:rPr>
  </w:style>
  <w:style w:type="paragraph" w:styleId="34">
    <w:name w:val="toc 2"/>
    <w:basedOn w:val="1"/>
    <w:next w:val="1"/>
    <w:qFormat/>
    <w:uiPriority w:val="39"/>
    <w:pPr>
      <w:ind w:left="420" w:leftChars="200"/>
    </w:pPr>
  </w:style>
  <w:style w:type="paragraph" w:styleId="35">
    <w:name w:val="toc 9"/>
    <w:basedOn w:val="1"/>
    <w:next w:val="1"/>
    <w:qFormat/>
    <w:uiPriority w:val="0"/>
    <w:pPr>
      <w:ind w:left="3360" w:leftChars="1600"/>
    </w:pPr>
  </w:style>
  <w:style w:type="paragraph" w:styleId="36">
    <w:name w:val="Normal (Web)"/>
    <w:basedOn w:val="1"/>
    <w:qFormat/>
    <w:uiPriority w:val="99"/>
    <w:pPr>
      <w:widowControl/>
      <w:spacing w:before="100" w:beforeAutospacing="1" w:after="100" w:afterAutospacing="1"/>
      <w:jc w:val="left"/>
    </w:pPr>
    <w:rPr>
      <w:rFonts w:ascii="宋体" w:hAnsi="宋体"/>
      <w:kern w:val="0"/>
    </w:rPr>
  </w:style>
  <w:style w:type="paragraph" w:styleId="37">
    <w:name w:val="annotation subject"/>
    <w:basedOn w:val="17"/>
    <w:next w:val="17"/>
    <w:qFormat/>
    <w:uiPriority w:val="0"/>
    <w:rPr>
      <w:rFonts w:eastAsia="宋体"/>
      <w:b/>
    </w:r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0"/>
    <w:rPr>
      <w:b/>
      <w:bCs/>
    </w:rPr>
  </w:style>
  <w:style w:type="character" w:styleId="42">
    <w:name w:val="page number"/>
    <w:basedOn w:val="40"/>
    <w:qFormat/>
    <w:uiPriority w:val="0"/>
  </w:style>
  <w:style w:type="character" w:styleId="43">
    <w:name w:val="FollowedHyperlink"/>
    <w:basedOn w:val="40"/>
    <w:semiHidden/>
    <w:unhideWhenUsed/>
    <w:qFormat/>
    <w:uiPriority w:val="99"/>
    <w:rPr>
      <w:color w:val="800080"/>
      <w:u w:val="none"/>
    </w:rPr>
  </w:style>
  <w:style w:type="character" w:styleId="44">
    <w:name w:val="Hyperlink"/>
    <w:basedOn w:val="40"/>
    <w:qFormat/>
    <w:uiPriority w:val="99"/>
    <w:rPr>
      <w:color w:val="0000FF"/>
      <w:u w:val="none"/>
    </w:rPr>
  </w:style>
  <w:style w:type="character" w:styleId="45">
    <w:name w:val="annotation reference"/>
    <w:qFormat/>
    <w:uiPriority w:val="0"/>
    <w:rPr>
      <w:sz w:val="21"/>
    </w:rPr>
  </w:style>
  <w:style w:type="character" w:customStyle="1" w:styleId="46">
    <w:name w:val="报告表正文 Char"/>
    <w:link w:val="47"/>
    <w:qFormat/>
    <w:uiPriority w:val="0"/>
    <w:rPr>
      <w:sz w:val="24"/>
      <w:lang w:bidi="ar-SA"/>
    </w:rPr>
  </w:style>
  <w:style w:type="paragraph" w:customStyle="1" w:styleId="47">
    <w:name w:val="报告表正文"/>
    <w:basedOn w:val="1"/>
    <w:link w:val="46"/>
    <w:qFormat/>
    <w:uiPriority w:val="0"/>
    <w:pPr>
      <w:adjustRightInd w:val="0"/>
      <w:spacing w:line="312" w:lineRule="auto"/>
      <w:ind w:left="113" w:right="113" w:firstLine="482"/>
      <w:jc w:val="left"/>
      <w:textAlignment w:val="baseline"/>
    </w:pPr>
    <w:rPr>
      <w:kern w:val="0"/>
    </w:rPr>
  </w:style>
  <w:style w:type="character" w:customStyle="1" w:styleId="48">
    <w:name w:val="加黑标题 Char"/>
    <w:basedOn w:val="49"/>
    <w:link w:val="51"/>
    <w:qFormat/>
    <w:uiPriority w:val="0"/>
    <w:rPr>
      <w:b/>
      <w:kern w:val="2"/>
      <w:sz w:val="24"/>
      <w:szCs w:val="22"/>
    </w:rPr>
  </w:style>
  <w:style w:type="character" w:customStyle="1" w:styleId="49">
    <w:name w:val="格式正文 Char"/>
    <w:basedOn w:val="40"/>
    <w:link w:val="50"/>
    <w:qFormat/>
    <w:uiPriority w:val="0"/>
    <w:rPr>
      <w:kern w:val="2"/>
      <w:sz w:val="24"/>
      <w:szCs w:val="22"/>
    </w:rPr>
  </w:style>
  <w:style w:type="paragraph" w:customStyle="1" w:styleId="50">
    <w:name w:val="格式正文"/>
    <w:basedOn w:val="1"/>
    <w:link w:val="49"/>
    <w:qFormat/>
    <w:uiPriority w:val="0"/>
    <w:pPr>
      <w:spacing w:line="360" w:lineRule="auto"/>
      <w:ind w:firstLine="480" w:firstLineChars="200"/>
    </w:pPr>
    <w:rPr>
      <w:szCs w:val="22"/>
    </w:rPr>
  </w:style>
  <w:style w:type="paragraph" w:customStyle="1" w:styleId="51">
    <w:name w:val="加黑标题"/>
    <w:basedOn w:val="50"/>
    <w:next w:val="50"/>
    <w:link w:val="48"/>
    <w:qFormat/>
    <w:uiPriority w:val="0"/>
    <w:pPr>
      <w:ind w:firstLine="482"/>
    </w:pPr>
    <w:rPr>
      <w:b/>
    </w:rPr>
  </w:style>
  <w:style w:type="character" w:customStyle="1" w:styleId="52">
    <w:name w:val="正文缩进 Char"/>
    <w:link w:val="5"/>
    <w:qFormat/>
    <w:uiPriority w:val="0"/>
    <w:rPr>
      <w:rFonts w:eastAsia="宋体"/>
      <w:kern w:val="2"/>
      <w:sz w:val="24"/>
      <w:lang w:val="en-US" w:eastAsia="zh-CN" w:bidi="ar-SA"/>
    </w:rPr>
  </w:style>
  <w:style w:type="character" w:customStyle="1" w:styleId="53">
    <w:name w:val="页脚 Char"/>
    <w:basedOn w:val="40"/>
    <w:link w:val="28"/>
    <w:qFormat/>
    <w:uiPriority w:val="99"/>
    <w:rPr>
      <w:kern w:val="2"/>
      <w:sz w:val="18"/>
    </w:rPr>
  </w:style>
  <w:style w:type="character" w:customStyle="1" w:styleId="54">
    <w:name w:val="表头 样式 Char"/>
    <w:basedOn w:val="40"/>
    <w:link w:val="55"/>
    <w:qFormat/>
    <w:uiPriority w:val="0"/>
    <w:rPr>
      <w:rFonts w:eastAsia="黑体"/>
      <w:bCs/>
      <w:color w:val="000000"/>
      <w:kern w:val="2"/>
      <w:sz w:val="24"/>
      <w:szCs w:val="24"/>
      <w:lang w:val="en-US" w:eastAsia="zh-CN" w:bidi="ar-SA"/>
    </w:rPr>
  </w:style>
  <w:style w:type="paragraph" w:customStyle="1" w:styleId="55">
    <w:name w:val="表头 样式"/>
    <w:basedOn w:val="1"/>
    <w:link w:val="54"/>
    <w:qFormat/>
    <w:uiPriority w:val="0"/>
    <w:pPr>
      <w:adjustRightInd w:val="0"/>
      <w:snapToGrid w:val="0"/>
      <w:spacing w:line="520" w:lineRule="exact"/>
      <w:jc w:val="center"/>
    </w:pPr>
    <w:rPr>
      <w:rFonts w:eastAsia="黑体"/>
      <w:bCs/>
      <w:color w:val="000000"/>
      <w:szCs w:val="24"/>
    </w:rPr>
  </w:style>
  <w:style w:type="character" w:customStyle="1" w:styleId="56">
    <w:name w:val="16"/>
    <w:basedOn w:val="40"/>
    <w:qFormat/>
    <w:uiPriority w:val="0"/>
    <w:rPr>
      <w:rFonts w:hint="default" w:ascii="Times New Roman" w:hAnsi="Times New Roman" w:cs="Times New Roman"/>
    </w:rPr>
  </w:style>
  <w:style w:type="character" w:customStyle="1" w:styleId="57">
    <w:name w:val="报告正文 Char Char"/>
    <w:link w:val="58"/>
    <w:qFormat/>
    <w:uiPriority w:val="0"/>
    <w:rPr>
      <w:color w:val="000000"/>
      <w:kern w:val="2"/>
      <w:sz w:val="24"/>
      <w:szCs w:val="24"/>
      <w:lang w:bidi="ar-SA"/>
    </w:rPr>
  </w:style>
  <w:style w:type="paragraph" w:customStyle="1" w:styleId="58">
    <w:name w:val="报告正文"/>
    <w:basedOn w:val="1"/>
    <w:link w:val="57"/>
    <w:qFormat/>
    <w:uiPriority w:val="0"/>
    <w:pPr>
      <w:spacing w:line="480" w:lineRule="exact"/>
      <w:ind w:firstLine="200" w:firstLineChars="200"/>
    </w:pPr>
    <w:rPr>
      <w:color w:val="000000"/>
      <w:szCs w:val="24"/>
    </w:rPr>
  </w:style>
  <w:style w:type="character" w:customStyle="1" w:styleId="59">
    <w:name w:val="表头 Char Char"/>
    <w:link w:val="60"/>
    <w:qFormat/>
    <w:uiPriority w:val="0"/>
    <w:rPr>
      <w:rFonts w:ascii="黑体" w:eastAsia="黑体"/>
      <w:kern w:val="2"/>
      <w:sz w:val="24"/>
      <w:lang w:val="en-US" w:eastAsia="zh-CN" w:bidi="ar-SA"/>
    </w:rPr>
  </w:style>
  <w:style w:type="paragraph" w:customStyle="1" w:styleId="60">
    <w:name w:val="表头"/>
    <w:basedOn w:val="1"/>
    <w:link w:val="59"/>
    <w:qFormat/>
    <w:uiPriority w:val="0"/>
    <w:pPr>
      <w:spacing w:line="360" w:lineRule="auto"/>
      <w:jc w:val="center"/>
    </w:pPr>
    <w:rPr>
      <w:rFonts w:ascii="黑体" w:eastAsia="黑体"/>
    </w:rPr>
  </w:style>
  <w:style w:type="character" w:customStyle="1" w:styleId="61">
    <w:name w:val="textbig"/>
    <w:basedOn w:val="40"/>
    <w:qFormat/>
    <w:uiPriority w:val="0"/>
  </w:style>
  <w:style w:type="character" w:customStyle="1" w:styleId="62">
    <w:name w:val="正文格式 Char Char"/>
    <w:basedOn w:val="40"/>
    <w:link w:val="63"/>
    <w:qFormat/>
    <w:uiPriority w:val="0"/>
    <w:rPr>
      <w:rFonts w:cs="宋体"/>
      <w:kern w:val="2"/>
      <w:sz w:val="24"/>
      <w:szCs w:val="24"/>
    </w:rPr>
  </w:style>
  <w:style w:type="paragraph" w:customStyle="1" w:styleId="63">
    <w:name w:val="正文格式"/>
    <w:basedOn w:val="1"/>
    <w:link w:val="62"/>
    <w:qFormat/>
    <w:uiPriority w:val="0"/>
    <w:pPr>
      <w:spacing w:line="360" w:lineRule="auto"/>
      <w:ind w:firstLine="544" w:firstLineChars="200"/>
    </w:pPr>
    <w:rPr>
      <w:rFonts w:cs="宋体"/>
      <w:szCs w:val="24"/>
    </w:rPr>
  </w:style>
  <w:style w:type="character" w:customStyle="1" w:styleId="64">
    <w:name w:val="t_tag"/>
    <w:basedOn w:val="40"/>
    <w:qFormat/>
    <w:uiPriority w:val="0"/>
  </w:style>
  <w:style w:type="character" w:customStyle="1" w:styleId="65">
    <w:name w:val="15"/>
    <w:basedOn w:val="40"/>
    <w:qFormat/>
    <w:uiPriority w:val="0"/>
    <w:rPr>
      <w:rFonts w:hint="default" w:ascii="Times New Roman" w:hAnsi="Times New Roman" w:cs="Times New Roman"/>
      <w:b/>
      <w:bCs/>
    </w:rPr>
  </w:style>
  <w:style w:type="paragraph" w:customStyle="1" w:styleId="66">
    <w:name w:val="表内5S"/>
    <w:basedOn w:val="1"/>
    <w:qFormat/>
    <w:uiPriority w:val="0"/>
    <w:pPr>
      <w:spacing w:line="300" w:lineRule="atLeast"/>
      <w:jc w:val="center"/>
    </w:pPr>
    <w:rPr>
      <w:rFonts w:eastAsia="方正宋三简体"/>
      <w:sz w:val="21"/>
    </w:rPr>
  </w:style>
  <w:style w:type="paragraph" w:customStyle="1" w:styleId="67">
    <w:name w:val="Char Char Char Char Char Char Char"/>
    <w:basedOn w:val="1"/>
    <w:qFormat/>
    <w:uiPriority w:val="0"/>
    <w:pPr>
      <w:snapToGrid w:val="0"/>
      <w:spacing w:line="360" w:lineRule="auto"/>
      <w:ind w:firstLine="200" w:firstLineChars="200"/>
    </w:pPr>
    <w:rPr>
      <w:rFonts w:eastAsia="仿宋_GB2312"/>
    </w:rPr>
  </w:style>
  <w:style w:type="paragraph" w:customStyle="1" w:styleId="68">
    <w:name w:val="pvc1.1"/>
    <w:basedOn w:val="4"/>
    <w:next w:val="4"/>
    <w:qFormat/>
    <w:uiPriority w:val="0"/>
    <w:pPr>
      <w:tabs>
        <w:tab w:val="left" w:pos="576"/>
        <w:tab w:val="left" w:pos="768"/>
      </w:tabs>
      <w:adjustRightInd w:val="0"/>
      <w:spacing w:beforeLines="100" w:afterLines="100" w:line="324" w:lineRule="auto"/>
      <w:ind w:left="576" w:hanging="576"/>
    </w:pPr>
    <w:rPr>
      <w:rFonts w:ascii="黑体" w:eastAsia="华文中宋" w:cs="宋体"/>
      <w:b w:val="0"/>
      <w:sz w:val="44"/>
      <w:szCs w:val="44"/>
    </w:rPr>
  </w:style>
  <w:style w:type="paragraph" w:customStyle="1" w:styleId="69">
    <w:name w:val="Char1"/>
    <w:basedOn w:val="1"/>
    <w:qFormat/>
    <w:uiPriority w:val="0"/>
    <w:pPr>
      <w:snapToGrid w:val="0"/>
      <w:spacing w:line="360" w:lineRule="auto"/>
      <w:ind w:firstLine="200" w:firstLineChars="200"/>
    </w:pPr>
  </w:style>
  <w:style w:type="paragraph" w:customStyle="1" w:styleId="70">
    <w:name w:val="默认段落字体 Para Char Char Char Char"/>
    <w:basedOn w:val="1"/>
    <w:qFormat/>
    <w:uiPriority w:val="0"/>
    <w:pPr>
      <w:adjustRightInd w:val="0"/>
      <w:snapToGrid w:val="0"/>
      <w:spacing w:line="360" w:lineRule="auto"/>
    </w:pPr>
    <w:rPr>
      <w:b/>
      <w:sz w:val="28"/>
      <w:szCs w:val="30"/>
    </w:rPr>
  </w:style>
  <w:style w:type="paragraph" w:styleId="71">
    <w:name w:val="List Paragraph"/>
    <w:basedOn w:val="1"/>
    <w:qFormat/>
    <w:uiPriority w:val="0"/>
    <w:pPr>
      <w:spacing w:line="360" w:lineRule="exact"/>
      <w:jc w:val="center"/>
    </w:pPr>
    <w:rPr>
      <w:bCs/>
      <w:sz w:val="21"/>
      <w:szCs w:val="28"/>
    </w:rPr>
  </w:style>
  <w:style w:type="paragraph" w:customStyle="1" w:styleId="72">
    <w:name w:val="_Style 28"/>
    <w:basedOn w:val="1"/>
    <w:qFormat/>
    <w:uiPriority w:val="0"/>
    <w:pPr>
      <w:snapToGrid w:val="0"/>
      <w:spacing w:line="360" w:lineRule="auto"/>
      <w:ind w:firstLine="200" w:firstLineChars="200"/>
    </w:pPr>
  </w:style>
  <w:style w:type="paragraph" w:customStyle="1" w:styleId="73">
    <w:name w:val="Char"/>
    <w:basedOn w:val="1"/>
    <w:qFormat/>
    <w:uiPriority w:val="0"/>
    <w:pPr>
      <w:spacing w:line="360" w:lineRule="auto"/>
      <w:ind w:firstLine="200" w:firstLineChars="200"/>
    </w:pPr>
    <w:rPr>
      <w:rFonts w:ascii="宋体" w:hAnsi="宋体" w:cs="宋体"/>
      <w:szCs w:val="24"/>
    </w:rPr>
  </w:style>
  <w:style w:type="paragraph" w:customStyle="1" w:styleId="74">
    <w:name w:val="图标题"/>
    <w:basedOn w:val="1"/>
    <w:next w:val="1"/>
    <w:qFormat/>
    <w:uiPriority w:val="0"/>
    <w:pPr>
      <w:numPr>
        <w:ilvl w:val="0"/>
        <w:numId w:val="3"/>
      </w:numPr>
      <w:spacing w:afterLines="50"/>
      <w:ind w:left="0" w:firstLine="0"/>
      <w:jc w:val="center"/>
    </w:pPr>
    <w:rPr>
      <w:b/>
      <w:sz w:val="21"/>
      <w:szCs w:val="22"/>
    </w:rPr>
  </w:style>
  <w:style w:type="paragraph" w:customStyle="1" w:styleId="75">
    <w:name w:val="Char2"/>
    <w:basedOn w:val="1"/>
    <w:qFormat/>
    <w:uiPriority w:val="0"/>
    <w:pPr>
      <w:spacing w:line="360" w:lineRule="auto"/>
      <w:ind w:firstLine="200" w:firstLineChars="200"/>
    </w:pPr>
    <w:rPr>
      <w:rFonts w:ascii="宋体" w:hAnsi="宋体" w:cs="宋体"/>
      <w:szCs w:val="24"/>
    </w:rPr>
  </w:style>
  <w:style w:type="paragraph" w:customStyle="1" w:styleId="76">
    <w:name w:val="样式 加黑标题 + 首行缩进:  0 字符"/>
    <w:basedOn w:val="51"/>
    <w:qFormat/>
    <w:uiPriority w:val="0"/>
    <w:pPr>
      <w:ind w:firstLine="0" w:firstLineChars="0"/>
    </w:pPr>
    <w:rPr>
      <w:rFonts w:cs="宋体"/>
      <w:bCs/>
      <w:szCs w:val="20"/>
    </w:rPr>
  </w:style>
  <w:style w:type="paragraph" w:customStyle="1" w:styleId="77">
    <w:name w:val="p0"/>
    <w:basedOn w:val="1"/>
    <w:qFormat/>
    <w:uiPriority w:val="0"/>
    <w:pPr>
      <w:widowControl/>
      <w:spacing w:line="520" w:lineRule="atLeast"/>
      <w:ind w:firstLine="420"/>
    </w:pPr>
    <w:rPr>
      <w:kern w:val="0"/>
      <w:szCs w:val="24"/>
    </w:rPr>
  </w:style>
  <w:style w:type="paragraph" w:customStyle="1" w:styleId="78">
    <w:name w:val="p17"/>
    <w:basedOn w:val="1"/>
    <w:qFormat/>
    <w:uiPriority w:val="0"/>
    <w:pPr>
      <w:widowControl/>
      <w:spacing w:line="520" w:lineRule="atLeast"/>
      <w:ind w:firstLine="420"/>
    </w:pPr>
    <w:rPr>
      <w:rFonts w:ascii="宋体" w:hAnsi="宋体" w:cs="宋体"/>
      <w:kern w:val="0"/>
      <w:szCs w:val="24"/>
    </w:rPr>
  </w:style>
  <w:style w:type="paragraph" w:customStyle="1" w:styleId="79">
    <w:name w:val="p18"/>
    <w:basedOn w:val="1"/>
    <w:qFormat/>
    <w:uiPriority w:val="0"/>
    <w:pPr>
      <w:widowControl/>
      <w:jc w:val="center"/>
    </w:pPr>
    <w:rPr>
      <w:kern w:val="0"/>
      <w:szCs w:val="24"/>
    </w:rPr>
  </w:style>
  <w:style w:type="character" w:customStyle="1" w:styleId="80">
    <w:name w:val="radio-btn"/>
    <w:basedOn w:val="40"/>
    <w:qFormat/>
    <w:uiPriority w:val="0"/>
  </w:style>
  <w:style w:type="character" w:customStyle="1" w:styleId="81">
    <w:name w:val="lable"/>
    <w:basedOn w:val="40"/>
    <w:qFormat/>
    <w:uiPriority w:val="0"/>
    <w:rPr>
      <w:sz w:val="24"/>
      <w:szCs w:val="24"/>
    </w:rPr>
  </w:style>
  <w:style w:type="character" w:customStyle="1" w:styleId="82">
    <w:name w:val="hover28"/>
    <w:basedOn w:val="40"/>
    <w:qFormat/>
    <w:uiPriority w:val="0"/>
  </w:style>
  <w:style w:type="character" w:customStyle="1" w:styleId="83">
    <w:name w:val="cur1"/>
    <w:basedOn w:val="40"/>
    <w:qFormat/>
    <w:uiPriority w:val="0"/>
    <w:rPr>
      <w:color w:val="FFFFFF"/>
      <w:shd w:val="clear" w:color="auto" w:fill="0C79CC"/>
    </w:rPr>
  </w:style>
  <w:style w:type="character" w:customStyle="1" w:styleId="84">
    <w:name w:val="hover"/>
    <w:basedOn w:val="40"/>
    <w:qFormat/>
    <w:uiPriority w:val="0"/>
  </w:style>
  <w:style w:type="paragraph" w:customStyle="1" w:styleId="85">
    <w:name w:val="2二级标题"/>
    <w:next w:val="1"/>
    <w:link w:val="86"/>
    <w:qFormat/>
    <w:uiPriority w:val="0"/>
    <w:pPr>
      <w:widowControl w:val="0"/>
      <w:spacing w:before="50" w:beforeLines="50" w:after="50" w:afterLines="50" w:line="520" w:lineRule="exact"/>
      <w:outlineLvl w:val="1"/>
    </w:pPr>
    <w:rPr>
      <w:rFonts w:ascii="Times New Roman" w:hAnsi="Times New Roman" w:eastAsia="黑体" w:cs="Times New Roman"/>
      <w:kern w:val="2"/>
      <w:sz w:val="28"/>
      <w:lang w:val="en-US" w:eastAsia="zh-CN" w:bidi="ar-SA"/>
    </w:rPr>
  </w:style>
  <w:style w:type="character" w:customStyle="1" w:styleId="86">
    <w:name w:val="2二级标题 Char"/>
    <w:link w:val="85"/>
    <w:qFormat/>
    <w:uiPriority w:val="0"/>
    <w:rPr>
      <w:rFonts w:ascii="Times New Roman" w:hAnsi="Times New Roman" w:eastAsia="黑体"/>
      <w:kern w:val="2"/>
      <w:sz w:val="28"/>
    </w:rPr>
  </w:style>
  <w:style w:type="paragraph" w:customStyle="1" w:styleId="87">
    <w:name w:val="样式1"/>
    <w:basedOn w:val="29"/>
    <w:qFormat/>
    <w:uiPriority w:val="0"/>
    <w:pPr>
      <w:pBdr>
        <w:bottom w:val="thinThickSmallGap" w:color="auto" w:sz="12" w:space="1"/>
      </w:pBdr>
      <w:jc w:val="both"/>
    </w:pPr>
    <w:rPr>
      <w:rFonts w:ascii="华文行楷" w:hAnsi="Times New Roman" w:eastAsia="华文行楷"/>
      <w:spacing w:val="-10"/>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hjgs</Company>
  <Pages>27</Pages>
  <Words>4555</Words>
  <Characters>5110</Characters>
  <Lines>39</Lines>
  <Paragraphs>11</Paragraphs>
  <TotalTime>7</TotalTime>
  <ScaleCrop>false</ScaleCrop>
  <LinksUpToDate>false</LinksUpToDate>
  <CharactersWithSpaces>5268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2019-01-06T09:12:00Z</dcterms:created>
  <dc:creator>dinglan</dc:creator>
  <cp:lastModifiedBy>花开一夏</cp:lastModifiedBy>
  <cp:lastPrinted>2024-08-07T09:07:00Z</cp:lastPrinted>
  <dcterms:modified xsi:type="dcterms:W3CDTF">2024-11-09T09:26:30Z</dcterms:modified>
  <dc:title>第三章 工程分析</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6F7803F8B2B14D7BBD315093BC8FB5D9</vt:lpwstr>
  </property>
</Properties>
</file>