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AC0370">
      <w:pPr>
        <w:spacing w:line="273" w:lineRule="auto"/>
        <w:rPr>
          <w:rFonts w:ascii="Arial"/>
          <w:sz w:val="21"/>
        </w:rPr>
      </w:pPr>
    </w:p>
    <w:p w14:paraId="28C4BDBD">
      <w:pPr>
        <w:spacing w:line="273" w:lineRule="auto"/>
        <w:rPr>
          <w:rFonts w:ascii="Arial"/>
          <w:sz w:val="21"/>
        </w:rPr>
      </w:pPr>
    </w:p>
    <w:p w14:paraId="240E5CC8">
      <w:pPr>
        <w:bidi w:val="0"/>
        <w:jc w:val="center"/>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 xml:space="preserve">企业信息变更（含个体工商户）“一件事” </w:t>
      </w:r>
    </w:p>
    <w:p w14:paraId="3B6AD745">
      <w:pPr>
        <w:bidi w:val="0"/>
        <w:jc w:val="center"/>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办事指南</w:t>
      </w:r>
    </w:p>
    <w:p w14:paraId="110EBD8B">
      <w:pPr>
        <w:spacing w:line="333" w:lineRule="auto"/>
        <w:rPr>
          <w:rFonts w:ascii="Arial"/>
          <w:sz w:val="21"/>
        </w:rPr>
      </w:pPr>
    </w:p>
    <w:p w14:paraId="69A7E547">
      <w:pPr>
        <w:spacing w:line="333" w:lineRule="auto"/>
        <w:rPr>
          <w:rFonts w:ascii="Arial"/>
          <w:sz w:val="21"/>
        </w:rPr>
      </w:pPr>
    </w:p>
    <w:p w14:paraId="07F6802E">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40" w:lineRule="atLeast"/>
        <w:ind w:left="0" w:right="0" w:firstLine="0"/>
        <w:textAlignment w:val="top"/>
        <w:rPr>
          <w:rFonts w:ascii="微软雅黑" w:hAnsi="微软雅黑" w:eastAsia="微软雅黑" w:cs="微软雅黑"/>
          <w:i w:val="0"/>
          <w:iCs w:val="0"/>
          <w:caps w:val="0"/>
          <w:color w:val="000000"/>
          <w:spacing w:val="0"/>
          <w:sz w:val="24"/>
          <w:szCs w:val="24"/>
        </w:rPr>
      </w:pPr>
      <w:r>
        <w:rPr>
          <w:rFonts w:ascii="黑体" w:hAnsi="宋体" w:eastAsia="黑体" w:cs="黑体"/>
          <w:i w:val="0"/>
          <w:iCs w:val="0"/>
          <w:caps w:val="0"/>
          <w:color w:val="000000"/>
          <w:spacing w:val="0"/>
          <w:sz w:val="31"/>
          <w:szCs w:val="31"/>
          <w:vertAlign w:val="baseline"/>
        </w:rPr>
        <w:t>一、事项名称</w:t>
      </w:r>
    </w:p>
    <w:p w14:paraId="4757072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ascii="仿宋_GB2312" w:hAnsi="微软雅黑" w:eastAsia="仿宋_GB2312" w:cs="仿宋_GB2312"/>
          <w:i w:val="0"/>
          <w:iCs w:val="0"/>
          <w:caps w:val="0"/>
          <w:color w:val="000000"/>
          <w:spacing w:val="0"/>
          <w:sz w:val="31"/>
          <w:szCs w:val="31"/>
          <w:vertAlign w:val="baseline"/>
        </w:rPr>
        <w:t>企业信息变更（含个体工商户）</w:t>
      </w:r>
      <w:r>
        <w:rPr>
          <w:rFonts w:hint="default" w:ascii="仿宋_GB2312" w:hAnsi="微软雅黑" w:eastAsia="仿宋_GB2312" w:cs="仿宋_GB2312"/>
          <w:i w:val="0"/>
          <w:iCs w:val="0"/>
          <w:caps w:val="0"/>
          <w:color w:val="000000"/>
          <w:spacing w:val="0"/>
          <w:sz w:val="31"/>
          <w:szCs w:val="31"/>
          <w:vertAlign w:val="baseline"/>
        </w:rPr>
        <w:t>“一件事”</w:t>
      </w:r>
    </w:p>
    <w:p w14:paraId="24024964">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4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二、适用范围</w:t>
      </w:r>
    </w:p>
    <w:p w14:paraId="70D14933">
      <w:pPr>
        <w:spacing w:before="209" w:line="222" w:lineRule="auto"/>
        <w:ind w:left="666"/>
        <w:rPr>
          <w:rFonts w:hint="eastAsia" w:ascii="微软雅黑" w:hAnsi="微软雅黑" w:eastAsia="微软雅黑" w:cs="微软雅黑"/>
          <w:i w:val="0"/>
          <w:iCs w:val="0"/>
          <w:caps w:val="0"/>
          <w:color w:val="000000"/>
          <w:spacing w:val="0"/>
          <w:sz w:val="24"/>
          <w:szCs w:val="24"/>
        </w:rPr>
      </w:pPr>
      <w:r>
        <w:rPr>
          <w:rFonts w:ascii="仿宋" w:hAnsi="仿宋" w:eastAsia="仿宋" w:cs="仿宋"/>
          <w:spacing w:val="7"/>
          <w:sz w:val="31"/>
          <w:szCs w:val="31"/>
        </w:rPr>
        <w:t>河南省</w:t>
      </w:r>
      <w:r>
        <w:rPr>
          <w:rFonts w:hint="eastAsia" w:ascii="仿宋" w:hAnsi="仿宋" w:eastAsia="仿宋" w:cs="仿宋"/>
          <w:spacing w:val="7"/>
          <w:sz w:val="31"/>
          <w:szCs w:val="31"/>
          <w:lang w:val="en-US" w:eastAsia="zh-CN"/>
        </w:rPr>
        <w:t>新乡经济技术开发区</w:t>
      </w:r>
      <w:r>
        <w:rPr>
          <w:rFonts w:ascii="仿宋" w:hAnsi="仿宋" w:eastAsia="仿宋" w:cs="仿宋"/>
          <w:spacing w:val="7"/>
          <w:sz w:val="31"/>
          <w:szCs w:val="31"/>
        </w:rPr>
        <w:t>范围内的经营主体变更（备案）业务。</w:t>
      </w:r>
    </w:p>
    <w:p w14:paraId="343E49A6">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4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三、涉及办理事项</w:t>
      </w:r>
    </w:p>
    <w:p w14:paraId="20FD2EE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vertAlign w:val="baseline"/>
        </w:rPr>
        <w:t>包括营业执照、印章、社会保险、税务、</w:t>
      </w:r>
      <w:r>
        <w:rPr>
          <w:rFonts w:ascii="仿宋" w:hAnsi="仿宋" w:eastAsia="仿宋" w:cs="仿宋"/>
          <w:i w:val="0"/>
          <w:iCs w:val="0"/>
          <w:caps w:val="0"/>
          <w:color w:val="000000"/>
          <w:spacing w:val="0"/>
          <w:sz w:val="31"/>
          <w:szCs w:val="31"/>
          <w:vertAlign w:val="baseline"/>
        </w:rPr>
        <w:t>住房公积金单位缴存登记</w:t>
      </w:r>
      <w:r>
        <w:rPr>
          <w:rFonts w:hint="default" w:ascii="仿宋_GB2312" w:hAnsi="微软雅黑" w:eastAsia="仿宋_GB2312" w:cs="仿宋_GB2312"/>
          <w:i w:val="0"/>
          <w:iCs w:val="0"/>
          <w:caps w:val="0"/>
          <w:color w:val="000000"/>
          <w:spacing w:val="0"/>
          <w:sz w:val="31"/>
          <w:szCs w:val="31"/>
          <w:vertAlign w:val="baseline"/>
        </w:rPr>
        <w:t>、银行基本账户等事项的变更。</w:t>
      </w:r>
    </w:p>
    <w:p w14:paraId="31BD1A30">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4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四、实施单位</w:t>
      </w:r>
    </w:p>
    <w:p w14:paraId="648FD09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1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vertAlign w:val="baseline"/>
        </w:rPr>
        <w:t>市场监管、公安、人社、税务等部门。</w:t>
      </w:r>
    </w:p>
    <w:p w14:paraId="75934275">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4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五、实施依据</w:t>
      </w:r>
    </w:p>
    <w:p w14:paraId="196EAC46">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ascii="楷体" w:hAnsi="楷体" w:eastAsia="楷体" w:cs="楷体"/>
          <w:i w:val="0"/>
          <w:iCs w:val="0"/>
          <w:caps w:val="0"/>
          <w:color w:val="000000"/>
          <w:spacing w:val="0"/>
          <w:sz w:val="31"/>
          <w:szCs w:val="31"/>
          <w:shd w:val="clear" w:fill="FFFFFF"/>
          <w:vertAlign w:val="baseline"/>
        </w:rPr>
        <w:t>（</w:t>
      </w:r>
      <w:r>
        <w:rPr>
          <w:rFonts w:hint="eastAsia" w:ascii="楷体" w:hAnsi="楷体" w:eastAsia="楷体" w:cs="楷体"/>
          <w:i w:val="0"/>
          <w:iCs w:val="0"/>
          <w:caps w:val="0"/>
          <w:color w:val="000000"/>
          <w:spacing w:val="0"/>
          <w:sz w:val="31"/>
          <w:szCs w:val="31"/>
          <w:shd w:val="clear" w:fill="FFFFFF"/>
          <w:vertAlign w:val="baseline"/>
        </w:rPr>
        <w:t>一）企业开办：</w:t>
      </w:r>
      <w:r>
        <w:rPr>
          <w:rFonts w:hint="default" w:ascii="仿宋_GB2312" w:hAnsi="微软雅黑" w:eastAsia="仿宋_GB2312" w:cs="仿宋_GB2312"/>
          <w:i w:val="0"/>
          <w:iCs w:val="0"/>
          <w:caps w:val="0"/>
          <w:color w:val="000000"/>
          <w:spacing w:val="0"/>
          <w:sz w:val="31"/>
          <w:szCs w:val="31"/>
          <w:vertAlign w:val="baseline"/>
        </w:rPr>
        <w:t>《中华人民共和国公司法》《中华人民共和国外商投资法》《中华人民共和国合伙企业法》《中华人民共和国个人独资企业法》《中华人民共和国市场主体登记管理条例》《中华人民共和国社会保险法》《社会保险经办条例》《中华人民共和国税收征收管理法》《住房公积金管理条例》</w:t>
      </w:r>
      <w:r>
        <w:rPr>
          <w:rFonts w:hint="default" w:ascii="仿宋_GB2312" w:hAnsi="微软雅黑" w:eastAsia="仿宋_GB2312" w:cs="仿宋_GB2312"/>
          <w:i w:val="0"/>
          <w:iCs w:val="0"/>
          <w:caps w:val="0"/>
          <w:color w:val="000000"/>
          <w:spacing w:val="0"/>
          <w:sz w:val="31"/>
          <w:szCs w:val="31"/>
          <w:shd w:val="clear" w:fill="FFFFFF"/>
          <w:vertAlign w:val="baseline"/>
        </w:rPr>
        <w:t>《河南省住房公积金管理条例》</w:t>
      </w:r>
      <w:r>
        <w:rPr>
          <w:rFonts w:hint="default" w:ascii="仿宋_GB2312" w:hAnsi="微软雅黑" w:eastAsia="仿宋_GB2312" w:cs="仿宋_GB2312"/>
          <w:i w:val="0"/>
          <w:iCs w:val="0"/>
          <w:caps w:val="0"/>
          <w:color w:val="000000"/>
          <w:spacing w:val="0"/>
          <w:sz w:val="31"/>
          <w:szCs w:val="31"/>
          <w:vertAlign w:val="baseline"/>
        </w:rPr>
        <w:t>《人民币银行结算账户管理办法》《促进个体工商户发展条例》</w:t>
      </w:r>
      <w:r>
        <w:rPr>
          <w:rFonts w:hint="default" w:ascii="仿宋_GB2312" w:hAnsi="微软雅黑" w:eastAsia="仿宋_GB2312" w:cs="仿宋_GB2312"/>
          <w:i w:val="0"/>
          <w:iCs w:val="0"/>
          <w:caps w:val="0"/>
          <w:color w:val="000000"/>
          <w:spacing w:val="0"/>
          <w:sz w:val="31"/>
          <w:szCs w:val="31"/>
          <w:shd w:val="clear" w:fill="FFFFFF"/>
          <w:vertAlign w:val="baseline"/>
        </w:rPr>
        <w:t>《受益所有人信息管理办法》</w:t>
      </w:r>
      <w:r>
        <w:rPr>
          <w:rFonts w:hint="default" w:ascii="仿宋_GB2312" w:hAnsi="微软雅黑" w:eastAsia="仿宋_GB2312" w:cs="仿宋_GB2312"/>
          <w:i w:val="0"/>
          <w:iCs w:val="0"/>
          <w:caps w:val="0"/>
          <w:color w:val="000000"/>
          <w:spacing w:val="0"/>
          <w:sz w:val="31"/>
          <w:szCs w:val="31"/>
          <w:vertAlign w:val="baseline"/>
        </w:rPr>
        <w:t>等。</w:t>
      </w:r>
    </w:p>
    <w:p w14:paraId="6DF7947F">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4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楷体" w:hAnsi="楷体" w:eastAsia="楷体" w:cs="楷体"/>
          <w:i w:val="0"/>
          <w:iCs w:val="0"/>
          <w:caps w:val="0"/>
          <w:color w:val="000000"/>
          <w:spacing w:val="0"/>
          <w:sz w:val="31"/>
          <w:szCs w:val="31"/>
          <w:shd w:val="clear" w:fill="FFFFFF"/>
          <w:vertAlign w:val="baseline"/>
        </w:rPr>
        <w:t>（二）个体工商户：</w:t>
      </w:r>
      <w:r>
        <w:rPr>
          <w:rFonts w:hint="default" w:ascii="仿宋_GB2312" w:hAnsi="微软雅黑" w:eastAsia="仿宋_GB2312" w:cs="仿宋_GB2312"/>
          <w:i w:val="0"/>
          <w:iCs w:val="0"/>
          <w:caps w:val="0"/>
          <w:color w:val="000000"/>
          <w:spacing w:val="0"/>
          <w:sz w:val="31"/>
          <w:szCs w:val="31"/>
          <w:shd w:val="clear" w:fill="FFFFFF"/>
          <w:vertAlign w:val="baseline"/>
        </w:rPr>
        <w:t>《促进个体工商户发展条例》</w:t>
      </w:r>
      <w:r>
        <w:rPr>
          <w:rFonts w:hint="default" w:ascii="仿宋_GB2312" w:hAnsi="宋体" w:eastAsia="仿宋_GB2312" w:cs="仿宋_GB2312"/>
          <w:i w:val="0"/>
          <w:iCs w:val="0"/>
          <w:caps w:val="0"/>
          <w:color w:val="000000"/>
          <w:spacing w:val="0"/>
          <w:sz w:val="31"/>
          <w:szCs w:val="31"/>
          <w:shd w:val="clear" w:fill="FFFFFF"/>
          <w:vertAlign w:val="baseline"/>
        </w:rPr>
        <w:t>《中华人民共和国市场主体登记管理条例》《中华人民共和国社会保险法》《社会保险经办条例》《中华人民共和国税收征收管理法》《住房公积金管理条例》</w:t>
      </w:r>
      <w:r>
        <w:rPr>
          <w:rFonts w:hint="default" w:ascii="仿宋_GB2312" w:hAnsi="微软雅黑" w:eastAsia="仿宋_GB2312" w:cs="仿宋_GB2312"/>
          <w:i w:val="0"/>
          <w:iCs w:val="0"/>
          <w:caps w:val="0"/>
          <w:color w:val="000000"/>
          <w:spacing w:val="0"/>
          <w:sz w:val="31"/>
          <w:szCs w:val="31"/>
          <w:shd w:val="clear" w:fill="FFFFFF"/>
          <w:vertAlign w:val="baseline"/>
        </w:rPr>
        <w:t>《河南省住房公积金管理条例》</w:t>
      </w:r>
      <w:r>
        <w:rPr>
          <w:rFonts w:hint="default" w:ascii="仿宋_GB2312" w:hAnsi="宋体" w:eastAsia="仿宋_GB2312" w:cs="仿宋_GB2312"/>
          <w:i w:val="0"/>
          <w:iCs w:val="0"/>
          <w:caps w:val="0"/>
          <w:color w:val="000000"/>
          <w:spacing w:val="0"/>
          <w:sz w:val="31"/>
          <w:szCs w:val="31"/>
          <w:shd w:val="clear" w:fill="FFFFFF"/>
          <w:vertAlign w:val="baseline"/>
        </w:rPr>
        <w:t>《人民币银行结算账户管理办法》等。</w:t>
      </w:r>
    </w:p>
    <w:p w14:paraId="25075297">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4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六、申报须知</w:t>
      </w:r>
    </w:p>
    <w:p w14:paraId="1798F9B1">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645" w:right="0" w:firstLine="0"/>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1.</w:t>
      </w:r>
      <w:r>
        <w:rPr>
          <w:rFonts w:hint="default" w:ascii="仿宋_GB2312" w:hAnsi="微软雅黑" w:eastAsia="仿宋_GB2312" w:cs="仿宋_GB2312"/>
          <w:i w:val="0"/>
          <w:iCs w:val="0"/>
          <w:caps w:val="0"/>
          <w:color w:val="000000"/>
          <w:spacing w:val="0"/>
          <w:sz w:val="31"/>
          <w:szCs w:val="31"/>
          <w:vertAlign w:val="baseline"/>
        </w:rPr>
        <w:t>企业名称申报符合相关的法律法规规定。</w:t>
      </w:r>
    </w:p>
    <w:p w14:paraId="6C2B4310">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2.</w:t>
      </w:r>
      <w:r>
        <w:rPr>
          <w:rFonts w:hint="default" w:ascii="仿宋_GB2312" w:hAnsi="微软雅黑" w:eastAsia="仿宋_GB2312" w:cs="仿宋_GB2312"/>
          <w:i w:val="0"/>
          <w:iCs w:val="0"/>
          <w:caps w:val="0"/>
          <w:color w:val="000000"/>
          <w:spacing w:val="0"/>
          <w:sz w:val="31"/>
          <w:szCs w:val="31"/>
          <w:vertAlign w:val="baseline"/>
        </w:rPr>
        <w:t>申办人自主承诺申报住所，无需提交相关使用证明（如房产证、租赁合同）。</w:t>
      </w:r>
    </w:p>
    <w:p w14:paraId="3D8DB327">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3.</w:t>
      </w:r>
      <w:r>
        <w:rPr>
          <w:rFonts w:hint="default" w:ascii="仿宋_GB2312" w:hAnsi="微软雅黑" w:eastAsia="仿宋_GB2312" w:cs="仿宋_GB2312"/>
          <w:i w:val="0"/>
          <w:iCs w:val="0"/>
          <w:caps w:val="0"/>
          <w:color w:val="000000"/>
          <w:spacing w:val="0"/>
          <w:sz w:val="31"/>
          <w:szCs w:val="31"/>
          <w:vertAlign w:val="baseline"/>
        </w:rPr>
        <w:t>企业章程、股东会决议、合伙协议等登记材料仅限于变更（备案）登记确认制系统自动生成的版本。</w:t>
      </w:r>
    </w:p>
    <w:p w14:paraId="6A6A857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4.</w:t>
      </w:r>
      <w:r>
        <w:rPr>
          <w:rFonts w:hint="default" w:ascii="仿宋_GB2312" w:hAnsi="微软雅黑" w:eastAsia="仿宋_GB2312" w:cs="仿宋_GB2312"/>
          <w:i w:val="0"/>
          <w:iCs w:val="0"/>
          <w:caps w:val="0"/>
          <w:color w:val="000000"/>
          <w:spacing w:val="0"/>
          <w:sz w:val="31"/>
          <w:szCs w:val="31"/>
          <w:vertAlign w:val="baseline"/>
        </w:rPr>
        <w:t>公司股东、管理人员、法定代表人、执行事务合伙人、负责人、联络员、财务负责人、具体经办人均需在系统内进行实名认证。</w:t>
      </w:r>
    </w:p>
    <w:p w14:paraId="149FA7A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5.</w:t>
      </w:r>
      <w:r>
        <w:rPr>
          <w:rFonts w:hint="default" w:ascii="仿宋_GB2312" w:hAnsi="微软雅黑" w:eastAsia="仿宋_GB2312" w:cs="仿宋_GB2312"/>
          <w:i w:val="0"/>
          <w:iCs w:val="0"/>
          <w:caps w:val="0"/>
          <w:color w:val="000000"/>
          <w:spacing w:val="0"/>
          <w:sz w:val="31"/>
          <w:szCs w:val="31"/>
          <w:vertAlign w:val="baseline"/>
        </w:rPr>
        <w:t>申请人填报的登记信息和提交的申请材料应当真实有效，申请人需对登记信息及申请材料的真实性、合法性承担责任。 因提交虚假材料或者采取其他手段隐瞒事实骗取登记的，设立主体及其有关经办人、签署人应依法承担由此产生的法律责任， 由登记机关按相关规定予以查处。 伪造、冒用、盗用他人的电子签名，构成犯罪的，依法追究刑事责任；给他人造成损失的，依法承担民事责任。</w:t>
      </w:r>
    </w:p>
    <w:p w14:paraId="2B17E8F5">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jc w:val="both"/>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6.</w:t>
      </w:r>
      <w:r>
        <w:rPr>
          <w:rFonts w:hint="default" w:ascii="仿宋_GB2312" w:hAnsi="微软雅黑" w:eastAsia="仿宋_GB2312" w:cs="仿宋_GB2312"/>
          <w:i w:val="0"/>
          <w:iCs w:val="0"/>
          <w:caps w:val="0"/>
          <w:color w:val="000000"/>
          <w:spacing w:val="0"/>
          <w:sz w:val="31"/>
          <w:szCs w:val="31"/>
          <w:vertAlign w:val="baseline"/>
        </w:rPr>
        <w:t>签名人一经电子签名，即视为其提交了电子申请材料和有效的身份证明文件，并认可电子申请材料中的内容。</w:t>
      </w:r>
    </w:p>
    <w:p w14:paraId="084E200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7.</w:t>
      </w:r>
      <w:r>
        <w:rPr>
          <w:rFonts w:hint="default" w:ascii="仿宋_GB2312" w:hAnsi="微软雅黑" w:eastAsia="仿宋_GB2312" w:cs="仿宋_GB2312"/>
          <w:i w:val="0"/>
          <w:iCs w:val="0"/>
          <w:caps w:val="0"/>
          <w:color w:val="000000"/>
          <w:spacing w:val="0"/>
          <w:sz w:val="31"/>
          <w:szCs w:val="31"/>
          <w:vertAlign w:val="baseline"/>
        </w:rPr>
        <w:t>变更登记经营主体依法应当报经批准或者企业经营范围中有在登记前须经批准的项目的，应提交批准文件。</w:t>
      </w:r>
    </w:p>
    <w:p w14:paraId="0BDFED4A">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七、申请材料</w:t>
      </w:r>
    </w:p>
    <w:p w14:paraId="6914E9A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楷体" w:hAnsi="楷体" w:eastAsia="楷体" w:cs="楷体"/>
          <w:i w:val="0"/>
          <w:iCs w:val="0"/>
          <w:caps w:val="0"/>
          <w:color w:val="000000"/>
          <w:spacing w:val="0"/>
          <w:sz w:val="31"/>
          <w:szCs w:val="31"/>
          <w:vertAlign w:val="baseline"/>
        </w:rPr>
        <w:t>（一）有限责任公司、股份有限公司</w:t>
      </w:r>
    </w:p>
    <w:tbl>
      <w:tblPr>
        <w:tblStyle w:val="5"/>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1314"/>
        <w:gridCol w:w="5703"/>
        <w:gridCol w:w="796"/>
        <w:gridCol w:w="1487"/>
      </w:tblGrid>
      <w:tr w14:paraId="6781CC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0" w:hRule="atLeast"/>
        </w:trPr>
        <w:tc>
          <w:tcPr>
            <w:tcW w:w="0" w:type="auto"/>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6A035591">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事项内容</w:t>
            </w:r>
          </w:p>
        </w:tc>
        <w:tc>
          <w:tcPr>
            <w:tcW w:w="0" w:type="auto"/>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2A81BC75">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材料名称</w:t>
            </w:r>
          </w:p>
        </w:tc>
        <w:tc>
          <w:tcPr>
            <w:tcW w:w="0" w:type="auto"/>
            <w:gridSpan w:val="2"/>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127B6F4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提供方式</w:t>
            </w:r>
          </w:p>
        </w:tc>
      </w:tr>
      <w:tr w14:paraId="59FF58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215" w:hRule="atLeast"/>
        </w:trPr>
        <w:tc>
          <w:tcPr>
            <w:tcW w:w="0" w:type="auto"/>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40A6A4DE">
            <w:pPr>
              <w:jc w:val="center"/>
              <w:rPr>
                <w:rFonts w:hint="eastAsia" w:ascii="微软雅黑" w:hAnsi="微软雅黑" w:eastAsia="微软雅黑" w:cs="微软雅黑"/>
                <w:i w:val="0"/>
                <w:iCs w:val="0"/>
                <w:caps w:val="0"/>
                <w:color w:val="000000"/>
                <w:spacing w:val="0"/>
                <w:sz w:val="24"/>
                <w:szCs w:val="24"/>
              </w:rPr>
            </w:pPr>
          </w:p>
        </w:tc>
        <w:tc>
          <w:tcPr>
            <w:tcW w:w="0" w:type="auto"/>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51BD01D2">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A7DC38C">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申请人</w:t>
            </w:r>
          </w:p>
          <w:p w14:paraId="078A3285">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自备</w:t>
            </w:r>
          </w:p>
        </w:tc>
        <w:tc>
          <w:tcPr>
            <w:tcW w:w="0" w:type="auto"/>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594FBFA9">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通过数据</w:t>
            </w:r>
          </w:p>
          <w:p w14:paraId="7A9D7C55">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共享方式免提交</w:t>
            </w:r>
          </w:p>
        </w:tc>
      </w:tr>
      <w:tr w14:paraId="0F1F26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4ADB69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通用材料</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FB7485A">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F442A1D">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E60610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top"/>
            </w:pPr>
            <w:r>
              <w:rPr>
                <w:rFonts w:hint="eastAsia" w:ascii="宋体" w:hAnsi="宋体" w:eastAsia="宋体" w:cs="宋体"/>
                <w:i w:val="0"/>
                <w:iCs w:val="0"/>
                <w:caps w:val="0"/>
                <w:color w:val="000000"/>
                <w:spacing w:val="0"/>
                <w:sz w:val="24"/>
                <w:szCs w:val="24"/>
                <w:vertAlign w:val="baseline"/>
              </w:rPr>
              <w:t>√</w:t>
            </w:r>
          </w:p>
        </w:tc>
      </w:tr>
      <w:tr w14:paraId="35B87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FDFF1D8">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505E3F4">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B2F4AAA">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DD30970">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top"/>
            </w:pPr>
            <w:r>
              <w:rPr>
                <w:rFonts w:hint="eastAsia" w:ascii="宋体" w:hAnsi="宋体" w:eastAsia="宋体" w:cs="宋体"/>
                <w:i w:val="0"/>
                <w:iCs w:val="0"/>
                <w:caps w:val="0"/>
                <w:color w:val="000000"/>
                <w:spacing w:val="0"/>
                <w:sz w:val="24"/>
                <w:szCs w:val="24"/>
                <w:vertAlign w:val="baseline"/>
              </w:rPr>
              <w:t>√</w:t>
            </w:r>
          </w:p>
        </w:tc>
      </w:tr>
      <w:tr w14:paraId="3A1A2F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EC4FCAC">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企业变更登记</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5A5AD4E">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公司登记（备案）申请书</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83804C6">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6128E98">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6C639A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41305FC">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B0C75C5">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公司新章程或章程修正案</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F5ACD9A">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70AD824">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2F8C8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B2891C7">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C338AF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修改公司章程的决议、决定</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549AA8D">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F11F417">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24845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077BD9E">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450017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变更事项相关证明文件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CCB3F4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A8EAF66">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0D2AC3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F54A969">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B088CE9">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营业执照正、副本</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964BA80">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68BBE86">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19565B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8F918B9">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0C686EC">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变更事项必须报经批准的，提交有关的批准文件或者许可证件复印件。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E3EC7EA">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CB9A816">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37684B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368B1DB">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top"/>
            </w:pPr>
            <w:r>
              <w:rPr>
                <w:rFonts w:hint="eastAsia" w:ascii="宋体" w:hAnsi="宋体" w:eastAsia="宋体" w:cs="宋体"/>
                <w:i w:val="0"/>
                <w:iCs w:val="0"/>
                <w:caps w:val="0"/>
                <w:color w:val="000000"/>
                <w:spacing w:val="0"/>
                <w:sz w:val="24"/>
                <w:szCs w:val="24"/>
                <w:vertAlign w:val="baseline"/>
              </w:rPr>
              <w:t>银行预约变更</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1B12E7F">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公章、财务章、法人章</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77B0AC0">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4CD102B">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5B200C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6FF6999">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0AD8CD4">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公司章程</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87BAA1F">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B0A8C00">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r>
      <w:tr w14:paraId="7A7791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6D48B0D">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EC32BE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2"/>
                <w:szCs w:val="22"/>
                <w:vertAlign w:val="baseline"/>
              </w:rPr>
              <w:t>受益所有人信息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91C033C">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9C0EEC7">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r>
      <w:tr w14:paraId="7F7C86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915" w:hRule="atLeast"/>
        </w:trPr>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B3586CE">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center"/>
              <w:textAlignment w:val="top"/>
            </w:pPr>
            <w:r>
              <w:rPr>
                <w:rFonts w:hint="eastAsia" w:ascii="宋体" w:hAnsi="宋体" w:eastAsia="宋体" w:cs="宋体"/>
                <w:i w:val="0"/>
                <w:iCs w:val="0"/>
                <w:caps w:val="0"/>
                <w:color w:val="000000"/>
                <w:spacing w:val="0"/>
                <w:sz w:val="24"/>
                <w:szCs w:val="24"/>
                <w:vertAlign w:val="baseline"/>
              </w:rPr>
              <w:t>印章刻制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A9DE457">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center"/>
              <w:textAlignment w:val="center"/>
            </w:pPr>
            <w:r>
              <w:rPr>
                <w:rFonts w:hint="eastAsia" w:ascii="宋体" w:hAnsi="宋体" w:eastAsia="宋体" w:cs="宋体"/>
                <w:i w:val="0"/>
                <w:iCs w:val="0"/>
                <w:caps w:val="0"/>
                <w:color w:val="000000"/>
                <w:spacing w:val="0"/>
                <w:sz w:val="22"/>
                <w:szCs w:val="22"/>
                <w:vertAlign w:val="baseline"/>
              </w:rPr>
              <w:t>经办人身份证信息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48F0196">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5EF614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r>
    </w:tbl>
    <w:p w14:paraId="49F5F72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val="0"/>
        <w:wordWrap/>
        <w:overflowPunct/>
        <w:topLinePunct w:val="0"/>
        <w:autoSpaceDE w:val="0"/>
        <w:autoSpaceDN w:val="0"/>
        <w:bidi w:val="0"/>
        <w:adjustRightInd w:val="0"/>
        <w:snapToGrid w:val="0"/>
        <w:spacing w:before="315" w:beforeAutospacing="0" w:after="0" w:afterAutospacing="0" w:line="36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楷体" w:hAnsi="楷体" w:eastAsia="楷体" w:cs="楷体"/>
          <w:i w:val="0"/>
          <w:iCs w:val="0"/>
          <w:caps w:val="0"/>
          <w:color w:val="000000"/>
          <w:spacing w:val="0"/>
          <w:sz w:val="31"/>
          <w:szCs w:val="31"/>
          <w:vertAlign w:val="baseline"/>
        </w:rPr>
        <w:t>    （二）农民专业合作社（联合社）</w:t>
      </w:r>
    </w:p>
    <w:tbl>
      <w:tblPr>
        <w:tblStyle w:val="5"/>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2617"/>
        <w:gridCol w:w="4682"/>
        <w:gridCol w:w="725"/>
        <w:gridCol w:w="1276"/>
      </w:tblGrid>
      <w:tr w14:paraId="028FC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0" w:hRule="atLeast"/>
        </w:trPr>
        <w:tc>
          <w:tcPr>
            <w:tcW w:w="0" w:type="auto"/>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4E86EDFA">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事项内容</w:t>
            </w:r>
          </w:p>
        </w:tc>
        <w:tc>
          <w:tcPr>
            <w:tcW w:w="0" w:type="auto"/>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49EE478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材料名称</w:t>
            </w:r>
          </w:p>
        </w:tc>
        <w:tc>
          <w:tcPr>
            <w:tcW w:w="0" w:type="auto"/>
            <w:gridSpan w:val="2"/>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68F37491">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提供方式</w:t>
            </w:r>
          </w:p>
        </w:tc>
      </w:tr>
      <w:tr w14:paraId="183687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215" w:hRule="atLeast"/>
        </w:trPr>
        <w:tc>
          <w:tcPr>
            <w:tcW w:w="0" w:type="auto"/>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433873F0">
            <w:pPr>
              <w:jc w:val="center"/>
              <w:rPr>
                <w:rFonts w:hint="eastAsia" w:ascii="微软雅黑" w:hAnsi="微软雅黑" w:eastAsia="微软雅黑" w:cs="微软雅黑"/>
                <w:i w:val="0"/>
                <w:iCs w:val="0"/>
                <w:caps w:val="0"/>
                <w:color w:val="000000"/>
                <w:spacing w:val="0"/>
                <w:sz w:val="24"/>
                <w:szCs w:val="24"/>
              </w:rPr>
            </w:pPr>
          </w:p>
        </w:tc>
        <w:tc>
          <w:tcPr>
            <w:tcW w:w="0" w:type="auto"/>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284C2DB9">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B8A90C6">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申请人</w:t>
            </w:r>
          </w:p>
          <w:p w14:paraId="2C80DDC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自备</w:t>
            </w:r>
          </w:p>
        </w:tc>
        <w:tc>
          <w:tcPr>
            <w:tcW w:w="0" w:type="auto"/>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420B6D44">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通过数据</w:t>
            </w:r>
          </w:p>
          <w:p w14:paraId="0F798FAE">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共享方式免提交</w:t>
            </w:r>
          </w:p>
        </w:tc>
      </w:tr>
      <w:tr w14:paraId="0B5576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85B7781">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通用材料</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AFC4FE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E6E5D4B">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A92FD46">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top"/>
            </w:pPr>
            <w:r>
              <w:rPr>
                <w:rFonts w:hint="eastAsia" w:ascii="宋体" w:hAnsi="宋体" w:eastAsia="宋体" w:cs="宋体"/>
                <w:i w:val="0"/>
                <w:iCs w:val="0"/>
                <w:caps w:val="0"/>
                <w:color w:val="000000"/>
                <w:spacing w:val="0"/>
                <w:sz w:val="24"/>
                <w:szCs w:val="24"/>
                <w:vertAlign w:val="baseline"/>
              </w:rPr>
              <w:t>√</w:t>
            </w:r>
          </w:p>
        </w:tc>
      </w:tr>
      <w:tr w14:paraId="64737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9B084DF">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174D020">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69FCBF0">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36EBD19">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top"/>
            </w:pPr>
            <w:r>
              <w:rPr>
                <w:rFonts w:hint="eastAsia" w:ascii="宋体" w:hAnsi="宋体" w:eastAsia="宋体" w:cs="宋体"/>
                <w:i w:val="0"/>
                <w:iCs w:val="0"/>
                <w:caps w:val="0"/>
                <w:color w:val="000000"/>
                <w:spacing w:val="0"/>
                <w:sz w:val="24"/>
                <w:szCs w:val="24"/>
                <w:vertAlign w:val="baseline"/>
              </w:rPr>
              <w:t>√</w:t>
            </w:r>
          </w:p>
        </w:tc>
      </w:tr>
      <w:tr w14:paraId="1E2F0C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2B01574">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农民专业合作社（联合社）变更登记</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CAF1F9D">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《农民专业合作社登记（备案）申请书》</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00C527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96B4358">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3B6E76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33D4287">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5B63C0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新章程或章程修正案</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4861171">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14789CE">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4C076E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ECD7D9E">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48806E7">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修改章程的决议、决定</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1F1C5D4">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B5466AE">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54B6FE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F6DE347">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94FB9FD">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变更事项相关证明文件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B33F6D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94319FF">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4D347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D498B14">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5CB5E2E">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营业执照正、副本</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FB2E7A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861CF12">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1F4F5C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11B269F">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0DEB4E7">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变更事项必须报经批准的，提交有关的批准文件或者许可证件复印件。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334CCFE">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C1B803C">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4496F5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973B38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top"/>
            </w:pPr>
            <w:r>
              <w:rPr>
                <w:rFonts w:hint="eastAsia" w:ascii="宋体" w:hAnsi="宋体" w:eastAsia="宋体" w:cs="宋体"/>
                <w:i w:val="0"/>
                <w:iCs w:val="0"/>
                <w:caps w:val="0"/>
                <w:color w:val="000000"/>
                <w:spacing w:val="0"/>
                <w:sz w:val="24"/>
                <w:szCs w:val="24"/>
                <w:vertAlign w:val="baseline"/>
              </w:rPr>
              <w:t>银行预约变更</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7B76790">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公章、财务章、法人章</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E42174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6A857E9">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3F4958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36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996BA3D">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858A9E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章程</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0F40D09">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4428E1A">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r>
      <w:tr w14:paraId="4DFB91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A96133C">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top"/>
            </w:pPr>
            <w:r>
              <w:rPr>
                <w:rFonts w:hint="eastAsia" w:ascii="宋体" w:hAnsi="宋体" w:eastAsia="宋体" w:cs="宋体"/>
                <w:i w:val="0"/>
                <w:iCs w:val="0"/>
                <w:caps w:val="0"/>
                <w:color w:val="000000"/>
                <w:spacing w:val="0"/>
                <w:sz w:val="24"/>
                <w:szCs w:val="24"/>
                <w:vertAlign w:val="baseline"/>
              </w:rPr>
              <w:t>印章刻制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20278D5">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2"/>
                <w:szCs w:val="22"/>
                <w:vertAlign w:val="baseline"/>
              </w:rPr>
              <w:t>经办人身份证信息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7C89CC8">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9718F94">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r>
    </w:tbl>
    <w:p w14:paraId="5F1E6801">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24"/>
          <w:szCs w:val="24"/>
          <w:vertAlign w:val="baseline"/>
        </w:rPr>
        <w:t>    </w:t>
      </w:r>
      <w:r>
        <w:rPr>
          <w:rFonts w:hint="eastAsia" w:ascii="楷体" w:hAnsi="楷体" w:eastAsia="楷体" w:cs="楷体"/>
          <w:i w:val="0"/>
          <w:iCs w:val="0"/>
          <w:caps w:val="0"/>
          <w:color w:val="000000"/>
          <w:spacing w:val="0"/>
          <w:sz w:val="31"/>
          <w:szCs w:val="31"/>
          <w:vertAlign w:val="baseline"/>
        </w:rPr>
        <w:t>（三）个体工商户</w:t>
      </w:r>
    </w:p>
    <w:tbl>
      <w:tblPr>
        <w:tblStyle w:val="5"/>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1308"/>
        <w:gridCol w:w="5719"/>
        <w:gridCol w:w="793"/>
        <w:gridCol w:w="1480"/>
      </w:tblGrid>
      <w:tr w14:paraId="5AD855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90" w:hRule="atLeast"/>
        </w:trPr>
        <w:tc>
          <w:tcPr>
            <w:tcW w:w="0" w:type="auto"/>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6BB78F0F">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事项内容</w:t>
            </w:r>
          </w:p>
        </w:tc>
        <w:tc>
          <w:tcPr>
            <w:tcW w:w="0" w:type="auto"/>
            <w:vMerge w:val="restart"/>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23BF1E76">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材料名称</w:t>
            </w:r>
          </w:p>
        </w:tc>
        <w:tc>
          <w:tcPr>
            <w:tcW w:w="0" w:type="auto"/>
            <w:gridSpan w:val="2"/>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01A7869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315"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提供方式</w:t>
            </w:r>
          </w:p>
        </w:tc>
      </w:tr>
      <w:tr w14:paraId="2D56A6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215" w:hRule="atLeast"/>
        </w:trPr>
        <w:tc>
          <w:tcPr>
            <w:tcW w:w="0" w:type="auto"/>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74999AF4">
            <w:pPr>
              <w:jc w:val="center"/>
              <w:rPr>
                <w:rFonts w:hint="eastAsia" w:ascii="微软雅黑" w:hAnsi="微软雅黑" w:eastAsia="微软雅黑" w:cs="微软雅黑"/>
                <w:i w:val="0"/>
                <w:iCs w:val="0"/>
                <w:caps w:val="0"/>
                <w:color w:val="000000"/>
                <w:spacing w:val="0"/>
                <w:sz w:val="24"/>
                <w:szCs w:val="24"/>
              </w:rPr>
            </w:pPr>
          </w:p>
        </w:tc>
        <w:tc>
          <w:tcPr>
            <w:tcW w:w="0" w:type="auto"/>
            <w:vMerge w:val="continue"/>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54EAE922">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CC1C10B">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申请人</w:t>
            </w:r>
          </w:p>
          <w:p w14:paraId="5C29C2B7">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自备</w:t>
            </w:r>
          </w:p>
        </w:tc>
        <w:tc>
          <w:tcPr>
            <w:tcW w:w="0" w:type="auto"/>
            <w:tcBorders>
              <w:top w:val="single" w:color="auto" w:sz="6" w:space="0"/>
              <w:left w:val="single" w:color="auto" w:sz="6" w:space="0"/>
              <w:bottom w:val="single" w:color="auto" w:sz="6" w:space="0"/>
              <w:right w:val="single" w:color="auto" w:sz="6" w:space="0"/>
            </w:tcBorders>
            <w:shd w:val="clear" w:color="auto" w:fill="auto"/>
            <w:tcMar>
              <w:left w:w="105" w:type="dxa"/>
              <w:right w:w="105" w:type="dxa"/>
            </w:tcMar>
            <w:vAlign w:val="top"/>
          </w:tcPr>
          <w:p w14:paraId="4AEE02C5">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通过数据</w:t>
            </w:r>
          </w:p>
          <w:p w14:paraId="039A3431">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黑体" w:hAnsi="宋体" w:eastAsia="黑体" w:cs="黑体"/>
                <w:i w:val="0"/>
                <w:iCs w:val="0"/>
                <w:caps w:val="0"/>
                <w:color w:val="000000"/>
                <w:spacing w:val="0"/>
                <w:sz w:val="24"/>
                <w:szCs w:val="24"/>
                <w:vertAlign w:val="baseline"/>
              </w:rPr>
              <w:t>共享方式免提交</w:t>
            </w:r>
          </w:p>
        </w:tc>
      </w:tr>
      <w:tr w14:paraId="44ECAB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96C4151">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通用材料</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5D3B48D">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营业执照</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7667C04">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345F25A">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top"/>
            </w:pPr>
            <w:r>
              <w:rPr>
                <w:rFonts w:hint="eastAsia" w:ascii="宋体" w:hAnsi="宋体" w:eastAsia="宋体" w:cs="宋体"/>
                <w:i w:val="0"/>
                <w:iCs w:val="0"/>
                <w:caps w:val="0"/>
                <w:color w:val="000000"/>
                <w:spacing w:val="0"/>
                <w:sz w:val="24"/>
                <w:szCs w:val="24"/>
                <w:vertAlign w:val="baseline"/>
              </w:rPr>
              <w:t>√</w:t>
            </w:r>
          </w:p>
        </w:tc>
      </w:tr>
      <w:tr w14:paraId="45D44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7CD0DEB">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5A7DDEE">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法定代表人身份证信息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749CCAE">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9C6B8FF">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top"/>
            </w:pPr>
            <w:r>
              <w:rPr>
                <w:rFonts w:hint="eastAsia" w:ascii="宋体" w:hAnsi="宋体" w:eastAsia="宋体" w:cs="宋体"/>
                <w:i w:val="0"/>
                <w:iCs w:val="0"/>
                <w:caps w:val="0"/>
                <w:color w:val="000000"/>
                <w:spacing w:val="0"/>
                <w:sz w:val="24"/>
                <w:szCs w:val="24"/>
                <w:vertAlign w:val="baseline"/>
              </w:rPr>
              <w:t>√</w:t>
            </w:r>
          </w:p>
        </w:tc>
      </w:tr>
      <w:tr w14:paraId="3A61F2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365" w:hRule="atLeast"/>
        </w:trPr>
        <w:tc>
          <w:tcPr>
            <w:tcW w:w="0" w:type="auto"/>
            <w:vMerge w:val="restart"/>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DA14537">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个体工商户</w:t>
            </w:r>
          </w:p>
          <w:p w14:paraId="718E4A9D">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变更登记</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4E7A0CF">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《个体工商户登记（备案）申请书》</w:t>
            </w:r>
            <w:r>
              <w:rPr>
                <w:rFonts w:hint="eastAsia" w:ascii="宋体" w:hAnsi="宋体" w:eastAsia="宋体" w:cs="宋体"/>
                <w:i w:val="0"/>
                <w:iCs w:val="0"/>
                <w:caps w:val="0"/>
                <w:color w:val="000000"/>
                <w:spacing w:val="0"/>
                <w:sz w:val="24"/>
                <w:szCs w:val="24"/>
                <w:vertAlign w:val="baseline"/>
              </w:rPr>
              <w:t> </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D2F82B6">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F3D26C8">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3714A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0DEEBE1">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2C1382B">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1"/>
                <w:szCs w:val="21"/>
                <w:vertAlign w:val="baseline"/>
              </w:rPr>
              <w:t>备案相关事项证明文件。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EE764D9">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9124A28">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4F2C23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95A7D18">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8E6BF44">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变更事项相关证明文件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15C9BDF">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8153C1B">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4188D7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6C8710F">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DB182AE">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营业执照正、副本</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0A023CC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B5D4047">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172E45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vMerge w:val="continue"/>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BB13C54">
            <w:pPr>
              <w:jc w:val="center"/>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0BEF03E">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变更事项必须报经批准的，提交有关的批准文件或者许可证件复印件。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3B4C4D09">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5DA48A83">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555DC3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5" w:hRule="atLeast"/>
        </w:trPr>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5A0AA8C">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top"/>
            </w:pPr>
            <w:r>
              <w:rPr>
                <w:rFonts w:hint="eastAsia" w:ascii="宋体" w:hAnsi="宋体" w:eastAsia="宋体" w:cs="宋体"/>
                <w:i w:val="0"/>
                <w:iCs w:val="0"/>
                <w:caps w:val="0"/>
                <w:color w:val="000000"/>
                <w:spacing w:val="0"/>
                <w:sz w:val="24"/>
                <w:szCs w:val="24"/>
                <w:vertAlign w:val="baseline"/>
              </w:rPr>
              <w:t>银行预约变更</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0762A60">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公章、财务章、法人章</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7982150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69846C74">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r>
      <w:tr w14:paraId="6FC19D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103769F">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0" w:afterAutospacing="0" w:line="360" w:lineRule="atLeast"/>
              <w:ind w:left="0" w:right="0"/>
              <w:jc w:val="center"/>
              <w:textAlignment w:val="top"/>
            </w:pPr>
            <w:r>
              <w:rPr>
                <w:rFonts w:hint="eastAsia" w:ascii="宋体" w:hAnsi="宋体" w:eastAsia="宋体" w:cs="宋体"/>
                <w:i w:val="0"/>
                <w:iCs w:val="0"/>
                <w:caps w:val="0"/>
                <w:color w:val="000000"/>
                <w:spacing w:val="0"/>
                <w:sz w:val="24"/>
                <w:szCs w:val="24"/>
                <w:vertAlign w:val="baseline"/>
              </w:rPr>
              <w:t>印章刻制</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222F1C6E">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2"/>
                <w:szCs w:val="22"/>
                <w:vertAlign w:val="baseline"/>
              </w:rPr>
              <w:t>经办人身份证信息</w:t>
            </w: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18449BFB">
            <w:pPr>
              <w:keepNext w:val="0"/>
              <w:keepLines w:val="0"/>
              <w:widowControl/>
              <w:suppressLineNumbers w:val="0"/>
              <w:spacing w:before="0" w:beforeAutospacing="0" w:after="0" w:afterAutospacing="0" w:line="375" w:lineRule="atLeast"/>
              <w:ind w:left="0" w:right="0"/>
              <w:jc w:val="center"/>
              <w:textAlignment w:val="top"/>
              <w:rPr>
                <w:rFonts w:hint="eastAsia" w:ascii="微软雅黑" w:hAnsi="微软雅黑" w:eastAsia="微软雅黑" w:cs="微软雅黑"/>
                <w:i w:val="0"/>
                <w:iCs w:val="0"/>
                <w:caps w:val="0"/>
                <w:color w:val="000000"/>
                <w:spacing w:val="0"/>
                <w:sz w:val="24"/>
                <w:szCs w:val="24"/>
              </w:rPr>
            </w:pPr>
          </w:p>
        </w:tc>
        <w:tc>
          <w:tcPr>
            <w:tcW w:w="0" w:type="auto"/>
            <w:tcBorders>
              <w:top w:val="nil"/>
              <w:left w:val="single" w:color="auto" w:sz="6" w:space="0"/>
              <w:bottom w:val="single" w:color="auto" w:sz="6" w:space="0"/>
              <w:right w:val="single" w:color="auto" w:sz="6" w:space="0"/>
            </w:tcBorders>
            <w:shd w:val="clear" w:color="auto" w:fill="auto"/>
            <w:tcMar>
              <w:left w:w="105" w:type="dxa"/>
              <w:right w:w="105" w:type="dxa"/>
            </w:tcMar>
            <w:vAlign w:val="top"/>
          </w:tcPr>
          <w:p w14:paraId="47B68721">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0" w:afterAutospacing="0" w:line="360" w:lineRule="atLeast"/>
              <w:ind w:left="0" w:right="0"/>
              <w:jc w:val="center"/>
              <w:textAlignment w:val="center"/>
            </w:pPr>
            <w:r>
              <w:rPr>
                <w:rFonts w:hint="eastAsia" w:ascii="宋体" w:hAnsi="宋体" w:eastAsia="宋体" w:cs="宋体"/>
                <w:i w:val="0"/>
                <w:iCs w:val="0"/>
                <w:caps w:val="0"/>
                <w:color w:val="000000"/>
                <w:spacing w:val="0"/>
                <w:sz w:val="24"/>
                <w:szCs w:val="24"/>
                <w:vertAlign w:val="baseline"/>
              </w:rPr>
              <w:t>√</w:t>
            </w:r>
          </w:p>
        </w:tc>
      </w:tr>
    </w:tbl>
    <w:p w14:paraId="790E1751">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0" w:afterAutospacing="0" w:line="360" w:lineRule="atLeast"/>
        <w:ind w:left="0" w:right="0" w:firstLine="0"/>
        <w:textAlignment w:val="top"/>
        <w:rPr>
          <w:rFonts w:hint="eastAsia" w:ascii="楷体" w:hAnsi="楷体" w:eastAsia="楷体" w:cs="楷体"/>
          <w:i w:val="0"/>
          <w:iCs w:val="0"/>
          <w:caps w:val="0"/>
          <w:color w:val="000000"/>
          <w:spacing w:val="0"/>
          <w:sz w:val="31"/>
          <w:szCs w:val="31"/>
          <w:vertAlign w:val="baseline"/>
        </w:rPr>
      </w:pPr>
    </w:p>
    <w:p w14:paraId="0C8C79A5">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0" w:afterAutospacing="0" w:line="360" w:lineRule="atLeast"/>
        <w:ind w:left="0" w:right="0" w:firstLine="0"/>
        <w:textAlignment w:val="top"/>
        <w:rPr>
          <w:rFonts w:hint="eastAsia" w:ascii="楷体" w:hAnsi="楷体" w:eastAsia="楷体" w:cs="楷体"/>
          <w:i w:val="0"/>
          <w:iCs w:val="0"/>
          <w:caps w:val="0"/>
          <w:color w:val="000000"/>
          <w:spacing w:val="0"/>
          <w:sz w:val="31"/>
          <w:szCs w:val="31"/>
          <w:vertAlign w:val="baseline"/>
        </w:rPr>
      </w:pPr>
    </w:p>
    <w:p w14:paraId="7626D6A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315" w:beforeAutospacing="0" w:after="0" w:afterAutospacing="0" w:line="36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楷体" w:hAnsi="楷体" w:eastAsia="楷体" w:cs="楷体"/>
          <w:i w:val="0"/>
          <w:iCs w:val="0"/>
          <w:caps w:val="0"/>
          <w:color w:val="000000"/>
          <w:spacing w:val="0"/>
          <w:sz w:val="31"/>
          <w:szCs w:val="31"/>
          <w:vertAlign w:val="baseline"/>
        </w:rPr>
        <w:t>    </w:t>
      </w:r>
      <w:r>
        <w:rPr>
          <w:rFonts w:hint="eastAsia" w:ascii="黑体" w:hAnsi="宋体" w:eastAsia="黑体" w:cs="黑体"/>
          <w:i w:val="0"/>
          <w:iCs w:val="0"/>
          <w:caps w:val="0"/>
          <w:color w:val="000000"/>
          <w:spacing w:val="0"/>
          <w:sz w:val="31"/>
          <w:szCs w:val="31"/>
          <w:vertAlign w:val="baseline"/>
        </w:rPr>
        <w:t>八、申请方式</w:t>
      </w:r>
    </w:p>
    <w:p w14:paraId="5E09E9E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645"/>
        <w:textAlignment w:val="top"/>
        <w:rPr>
          <w:rFonts w:hint="eastAsia" w:ascii="仿宋_GB2312" w:hAnsi="宋体" w:eastAsia="仿宋_GB2312" w:cs="仿宋_GB2312"/>
          <w:i w:val="0"/>
          <w:iCs w:val="0"/>
          <w:caps w:val="0"/>
          <w:color w:val="000000"/>
          <w:spacing w:val="0"/>
          <w:sz w:val="31"/>
          <w:szCs w:val="31"/>
          <w:shd w:val="clear" w:fill="FFFFFF"/>
          <w:vertAlign w:val="baseline"/>
          <w:lang w:val="en-US" w:eastAsia="zh-CN"/>
        </w:rPr>
      </w:pPr>
      <w:r>
        <w:rPr>
          <w:rFonts w:hint="default" w:ascii="仿宋_GB2312" w:hAnsi="宋体" w:eastAsia="仿宋_GB2312" w:cs="仿宋_GB2312"/>
          <w:i w:val="0"/>
          <w:iCs w:val="0"/>
          <w:caps w:val="0"/>
          <w:color w:val="000000"/>
          <w:spacing w:val="0"/>
          <w:sz w:val="31"/>
          <w:szCs w:val="31"/>
          <w:shd w:val="clear" w:fill="FFFFFF"/>
          <w:vertAlign w:val="baseline"/>
        </w:rPr>
        <w:t>方式一：线上</w:t>
      </w:r>
      <w:r>
        <w:rPr>
          <w:rFonts w:hint="eastAsia" w:ascii="仿宋_GB2312" w:hAnsi="宋体" w:eastAsia="仿宋_GB2312" w:cs="仿宋_GB2312"/>
          <w:i w:val="0"/>
          <w:iCs w:val="0"/>
          <w:caps w:val="0"/>
          <w:color w:val="000000"/>
          <w:spacing w:val="0"/>
          <w:sz w:val="31"/>
          <w:szCs w:val="31"/>
          <w:shd w:val="clear" w:fill="FFFFFF"/>
          <w:vertAlign w:val="baseline"/>
          <w:lang w:val="en-US" w:eastAsia="zh-CN"/>
        </w:rPr>
        <w:t>办理</w:t>
      </w:r>
      <w:r>
        <w:rPr>
          <w:rFonts w:hint="default" w:ascii="仿宋_GB2312" w:hAnsi="宋体" w:eastAsia="仿宋_GB2312" w:cs="仿宋_GB2312"/>
          <w:i w:val="0"/>
          <w:iCs w:val="0"/>
          <w:caps w:val="0"/>
          <w:color w:val="000000"/>
          <w:spacing w:val="0"/>
          <w:sz w:val="31"/>
          <w:szCs w:val="31"/>
          <w:shd w:val="clear" w:fill="FFFFFF"/>
          <w:vertAlign w:val="baseline"/>
        </w:rPr>
        <w:t>，申请人</w:t>
      </w:r>
      <w:r>
        <w:rPr>
          <w:rFonts w:hint="default" w:ascii="仿宋_GB2312" w:hAnsi="微软雅黑" w:eastAsia="仿宋_GB2312" w:cs="仿宋_GB2312"/>
          <w:i w:val="0"/>
          <w:iCs w:val="0"/>
          <w:caps w:val="0"/>
          <w:color w:val="000000"/>
          <w:spacing w:val="0"/>
          <w:sz w:val="31"/>
          <w:szCs w:val="31"/>
          <w:shd w:val="clear" w:fill="FFFFFF"/>
          <w:vertAlign w:val="baseline"/>
        </w:rPr>
        <w:t>登录河南政务服务网“高效办成一件事”专区，选择“法人”专题企业信息变更（含个体工商户）模块，</w:t>
      </w:r>
      <w:r>
        <w:rPr>
          <w:rFonts w:hint="default" w:ascii="仿宋_GB2312" w:hAnsi="宋体" w:eastAsia="仿宋_GB2312" w:cs="仿宋_GB2312"/>
          <w:i w:val="0"/>
          <w:iCs w:val="0"/>
          <w:caps w:val="0"/>
          <w:color w:val="000000"/>
          <w:spacing w:val="0"/>
          <w:sz w:val="31"/>
          <w:szCs w:val="31"/>
          <w:shd w:val="clear" w:fill="FFFFFF"/>
          <w:vertAlign w:val="baseline"/>
        </w:rPr>
        <w:t>根据系统提示进行操作。</w:t>
      </w:r>
      <w:r>
        <w:rPr>
          <w:rFonts w:hint="eastAsia" w:ascii="仿宋_GB2312" w:hAnsi="宋体" w:eastAsia="仿宋_GB2312" w:cs="仿宋_GB2312"/>
          <w:i w:val="0"/>
          <w:iCs w:val="0"/>
          <w:caps w:val="0"/>
          <w:color w:val="000000"/>
          <w:spacing w:val="0"/>
          <w:sz w:val="31"/>
          <w:szCs w:val="31"/>
          <w:shd w:val="clear" w:fill="FFFFFF"/>
          <w:vertAlign w:val="baseline"/>
          <w:lang w:val="en-US" w:eastAsia="zh-CN"/>
        </w:rPr>
        <w:t>如下：</w:t>
      </w:r>
    </w:p>
    <w:p w14:paraId="5463C7C8">
      <w:pPr>
        <w:spacing w:line="360" w:lineRule="auto"/>
        <w:ind w:firstLine="420" w:firstLineChars="200"/>
      </w:pPr>
      <w:r>
        <w:rPr>
          <w:rFonts w:hint="eastAsia" w:asciiTheme="minorEastAsia" w:hAnsiTheme="minorEastAsia" w:cstheme="minorEastAsia"/>
          <w:sz w:val="21"/>
          <w:szCs w:val="21"/>
          <w:lang w:val="en-US" w:eastAsia="zh-CN"/>
        </w:rPr>
        <w:t>系统登陆地址：</w:t>
      </w:r>
      <w:r>
        <w:rPr>
          <w:rFonts w:hint="eastAsia" w:asciiTheme="minorEastAsia" w:hAnsiTheme="minorEastAsia" w:cstheme="minorEastAsia"/>
          <w:sz w:val="21"/>
          <w:szCs w:val="21"/>
        </w:rPr>
        <w:fldChar w:fldCharType="begin"/>
      </w:r>
      <w:r>
        <w:rPr>
          <w:rFonts w:hint="eastAsia" w:asciiTheme="minorEastAsia" w:hAnsiTheme="minorEastAsia" w:cstheme="minorEastAsia"/>
          <w:sz w:val="21"/>
          <w:szCs w:val="21"/>
        </w:rPr>
        <w:instrText xml:space="preserve"> HYPERLINK "https://ntysl.hnzwfw.gov.cn:18080/webicity/icity/chain/index" </w:instrText>
      </w:r>
      <w:r>
        <w:rPr>
          <w:rFonts w:hint="eastAsia" w:asciiTheme="minorEastAsia" w:hAnsiTheme="minorEastAsia" w:cstheme="minorEastAsia"/>
          <w:sz w:val="21"/>
          <w:szCs w:val="21"/>
        </w:rPr>
        <w:fldChar w:fldCharType="separate"/>
      </w:r>
      <w:r>
        <w:rPr>
          <w:rStyle w:val="7"/>
          <w:rFonts w:hint="eastAsia" w:asciiTheme="minorEastAsia" w:hAnsiTheme="minorEastAsia" w:cstheme="minorEastAsia"/>
          <w:sz w:val="21"/>
          <w:szCs w:val="21"/>
        </w:rPr>
        <w:t>https://ntysl.hnzwfw.gov.cn:18080/webicity/icity/chain/index</w:t>
      </w:r>
      <w:r>
        <w:rPr>
          <w:rFonts w:hint="eastAsia" w:asciiTheme="minorEastAsia" w:hAnsiTheme="minorEastAsia" w:cstheme="minorEastAsia"/>
          <w:sz w:val="21"/>
          <w:szCs w:val="21"/>
        </w:rPr>
        <w:fldChar w:fldCharType="end"/>
      </w:r>
    </w:p>
    <w:p w14:paraId="6FFC8705">
      <w:pPr>
        <w:spacing w:line="360" w:lineRule="auto"/>
        <w:ind w:firstLine="420" w:firstLineChars="200"/>
      </w:pPr>
      <w:r>
        <w:rPr>
          <w:rFonts w:hint="eastAsia" w:asciiTheme="minorEastAsia" w:hAnsiTheme="minorEastAsia" w:cstheme="minorEastAsia"/>
          <w:sz w:val="21"/>
          <w:szCs w:val="21"/>
          <w:lang w:val="en-US" w:eastAsia="zh-CN"/>
        </w:rPr>
        <w:t>进入“高效办成一件事”专区，选择法人“一件事”，找到企业信息变更（含个体工商户），点击</w:t>
      </w:r>
      <w:r>
        <w:rPr>
          <w:rFonts w:hint="eastAsia" w:asciiTheme="minorEastAsia" w:hAnsiTheme="minorEastAsia" w:cstheme="minorEastAsia"/>
          <w:szCs w:val="21"/>
        </w:rPr>
        <w:drawing>
          <wp:inline distT="0" distB="0" distL="114300" distR="114300">
            <wp:extent cx="678815" cy="241300"/>
            <wp:effectExtent l="0" t="0" r="6985" b="635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6"/>
                    <a:stretch>
                      <a:fillRect/>
                    </a:stretch>
                  </pic:blipFill>
                  <pic:spPr>
                    <a:xfrm>
                      <a:off x="0" y="0"/>
                      <a:ext cx="678815" cy="241300"/>
                    </a:xfrm>
                    <a:prstGeom prst="rect">
                      <a:avLst/>
                    </a:prstGeom>
                    <a:noFill/>
                    <a:ln>
                      <a:noFill/>
                    </a:ln>
                  </pic:spPr>
                </pic:pic>
              </a:graphicData>
            </a:graphic>
          </wp:inline>
        </w:drawing>
      </w:r>
      <w:r>
        <w:rPr>
          <w:rFonts w:hint="eastAsia" w:asciiTheme="minorEastAsia" w:hAnsiTheme="minorEastAsia" w:cstheme="minorEastAsia"/>
          <w:sz w:val="21"/>
          <w:szCs w:val="21"/>
          <w:lang w:val="en-US" w:eastAsia="zh-CN"/>
        </w:rPr>
        <w:t>。</w:t>
      </w:r>
    </w:p>
    <w:p w14:paraId="6C73D492">
      <w:r>
        <w:drawing>
          <wp:inline distT="0" distB="0" distL="114300" distR="114300">
            <wp:extent cx="5704205" cy="2871470"/>
            <wp:effectExtent l="0" t="0" r="10795" b="5080"/>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7"/>
                    <a:stretch>
                      <a:fillRect/>
                    </a:stretch>
                  </pic:blipFill>
                  <pic:spPr>
                    <a:xfrm>
                      <a:off x="0" y="0"/>
                      <a:ext cx="5704205" cy="2871470"/>
                    </a:xfrm>
                    <a:prstGeom prst="rect">
                      <a:avLst/>
                    </a:prstGeom>
                    <a:noFill/>
                    <a:ln>
                      <a:noFill/>
                    </a:ln>
                  </pic:spPr>
                </pic:pic>
              </a:graphicData>
            </a:graphic>
          </wp:inline>
        </w:drawing>
      </w:r>
    </w:p>
    <w:p w14:paraId="0631C60F">
      <w:pPr>
        <w:bidi w:val="0"/>
        <w:rPr>
          <w:rFonts w:hint="eastAsia"/>
          <w:lang w:val="en-US" w:eastAsia="zh-CN"/>
        </w:rPr>
      </w:pPr>
    </w:p>
    <w:p w14:paraId="6B8B329A">
      <w:pPr>
        <w:spacing w:line="360" w:lineRule="auto"/>
        <w:ind w:firstLine="420" w:firstLineChars="200"/>
        <w:rPr>
          <w:rFonts w:hint="eastAsia"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进入登录界面，选择法人登录。推荐使用微信/支付宝</w:t>
      </w:r>
      <w:r>
        <w:rPr>
          <w:rFonts w:hint="eastAsia" w:asciiTheme="minorEastAsia" w:hAnsiTheme="minorEastAsia" w:cstheme="minorEastAsia"/>
          <w:b/>
          <w:bCs/>
          <w:sz w:val="21"/>
          <w:szCs w:val="21"/>
          <w:lang w:val="en-US" w:eastAsia="zh-CN"/>
        </w:rPr>
        <w:t>电子营业执照小程序</w:t>
      </w:r>
      <w:r>
        <w:rPr>
          <w:rFonts w:hint="eastAsia" w:asciiTheme="minorEastAsia" w:hAnsiTheme="minorEastAsia" w:cstheme="minorEastAsia"/>
          <w:sz w:val="21"/>
          <w:szCs w:val="21"/>
          <w:lang w:val="en-US" w:eastAsia="zh-CN"/>
        </w:rPr>
        <w:t>扫码登录，如以账号密码方式登录，则需要先注册河南政务服务网法人账号再登录。</w:t>
      </w:r>
    </w:p>
    <w:p w14:paraId="3A7547EE">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right="0"/>
        <w:textAlignment w:val="top"/>
        <w:rPr>
          <w:rFonts w:hint="eastAsia" w:ascii="仿宋_GB2312" w:hAnsi="宋体" w:eastAsia="仿宋_GB2312" w:cs="仿宋_GB2312"/>
          <w:i w:val="0"/>
          <w:iCs w:val="0"/>
          <w:caps w:val="0"/>
          <w:color w:val="000000"/>
          <w:spacing w:val="0"/>
          <w:sz w:val="31"/>
          <w:szCs w:val="31"/>
          <w:shd w:val="clear" w:fill="FFFFFF"/>
          <w:vertAlign w:val="baseline"/>
          <w:lang w:val="en-US" w:eastAsia="zh-CN"/>
        </w:rPr>
      </w:pPr>
      <w:r>
        <w:drawing>
          <wp:inline distT="0" distB="0" distL="114300" distR="114300">
            <wp:extent cx="5492115" cy="3081020"/>
            <wp:effectExtent l="0" t="0" r="13335" b="508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8"/>
                    <a:stretch>
                      <a:fillRect/>
                    </a:stretch>
                  </pic:blipFill>
                  <pic:spPr>
                    <a:xfrm>
                      <a:off x="0" y="0"/>
                      <a:ext cx="5492115" cy="3081020"/>
                    </a:xfrm>
                    <a:prstGeom prst="rect">
                      <a:avLst/>
                    </a:prstGeom>
                    <a:noFill/>
                    <a:ln>
                      <a:noFill/>
                    </a:ln>
                  </pic:spPr>
                </pic:pic>
              </a:graphicData>
            </a:graphic>
          </wp:inline>
        </w:drawing>
      </w:r>
    </w:p>
    <w:p w14:paraId="77654B19">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645"/>
        <w:textAlignment w:val="top"/>
        <w:rPr>
          <w:rFonts w:hint="eastAsia" w:ascii="仿宋_GB2312" w:hAnsi="宋体" w:eastAsia="仿宋_GB2312" w:cs="仿宋_GB2312"/>
          <w:i w:val="0"/>
          <w:iCs w:val="0"/>
          <w:caps w:val="0"/>
          <w:color w:val="000000"/>
          <w:spacing w:val="0"/>
          <w:sz w:val="31"/>
          <w:szCs w:val="31"/>
          <w:shd w:val="clear" w:fill="FFFFFF"/>
          <w:vertAlign w:val="baseline"/>
          <w:lang w:val="en-US" w:eastAsia="zh-CN"/>
        </w:rPr>
      </w:pPr>
      <w:r>
        <w:rPr>
          <w:rFonts w:hint="default" w:ascii="仿宋_GB2312" w:hAnsi="宋体" w:eastAsia="仿宋_GB2312" w:cs="仿宋_GB2312"/>
          <w:i w:val="0"/>
          <w:iCs w:val="0"/>
          <w:caps w:val="0"/>
          <w:color w:val="000000"/>
          <w:spacing w:val="0"/>
          <w:sz w:val="31"/>
          <w:szCs w:val="31"/>
          <w:shd w:val="clear" w:fill="FFFFFF"/>
          <w:vertAlign w:val="baseline"/>
        </w:rPr>
        <w:t>方式二：线下</w:t>
      </w:r>
      <w:r>
        <w:rPr>
          <w:rFonts w:hint="eastAsia" w:ascii="仿宋_GB2312" w:hAnsi="宋体" w:eastAsia="仿宋_GB2312" w:cs="仿宋_GB2312"/>
          <w:i w:val="0"/>
          <w:iCs w:val="0"/>
          <w:caps w:val="0"/>
          <w:color w:val="000000"/>
          <w:spacing w:val="0"/>
          <w:sz w:val="31"/>
          <w:szCs w:val="31"/>
          <w:shd w:val="clear" w:fill="FFFFFF"/>
          <w:vertAlign w:val="baseline"/>
          <w:lang w:val="en-US" w:eastAsia="zh-CN"/>
        </w:rPr>
        <w:t>办理</w:t>
      </w:r>
      <w:r>
        <w:rPr>
          <w:rFonts w:hint="default" w:ascii="仿宋_GB2312" w:hAnsi="宋体" w:eastAsia="仿宋_GB2312" w:cs="仿宋_GB2312"/>
          <w:i w:val="0"/>
          <w:iCs w:val="0"/>
          <w:caps w:val="0"/>
          <w:color w:val="000000"/>
          <w:spacing w:val="0"/>
          <w:sz w:val="31"/>
          <w:szCs w:val="31"/>
          <w:shd w:val="clear" w:fill="FFFFFF"/>
          <w:vertAlign w:val="baseline"/>
        </w:rPr>
        <w:t>，</w:t>
      </w:r>
      <w:r>
        <w:rPr>
          <w:rFonts w:ascii="仿宋" w:hAnsi="仿宋" w:eastAsia="仿宋" w:cs="仿宋"/>
          <w:spacing w:val="4"/>
          <w:sz w:val="31"/>
          <w:szCs w:val="31"/>
        </w:rPr>
        <w:t>申请人</w:t>
      </w:r>
      <w:r>
        <w:rPr>
          <w:rFonts w:hint="eastAsia" w:ascii="仿宋" w:hAnsi="仿宋" w:eastAsia="仿宋" w:cs="仿宋"/>
          <w:spacing w:val="4"/>
          <w:sz w:val="31"/>
          <w:szCs w:val="31"/>
          <w:lang w:val="en-US" w:eastAsia="zh-CN"/>
        </w:rPr>
        <w:t>前往</w:t>
      </w:r>
      <w:r>
        <w:rPr>
          <w:rFonts w:hint="eastAsia" w:ascii="仿宋" w:hAnsi="仿宋" w:eastAsia="仿宋" w:cs="仿宋"/>
          <w:spacing w:val="7"/>
          <w:sz w:val="31"/>
          <w:szCs w:val="31"/>
          <w:lang w:val="en-US" w:eastAsia="zh-CN"/>
        </w:rPr>
        <w:t>新乡经济技术开发区行政服务中心一楼企业开办专区25号窗口或者二楼商事登记办理区19-25号窗口办理</w:t>
      </w:r>
      <w:r>
        <w:rPr>
          <w:rFonts w:hint="default" w:ascii="仿宋_GB2312" w:hAnsi="宋体" w:eastAsia="仿宋_GB2312" w:cs="仿宋_GB2312"/>
          <w:i w:val="0"/>
          <w:iCs w:val="0"/>
          <w:caps w:val="0"/>
          <w:color w:val="000000"/>
          <w:spacing w:val="0"/>
          <w:sz w:val="31"/>
          <w:szCs w:val="31"/>
          <w:shd w:val="clear" w:fill="FFFFFF"/>
          <w:vertAlign w:val="baseline"/>
        </w:rPr>
        <w:t>。</w:t>
      </w:r>
    </w:p>
    <w:p w14:paraId="5D3348EE">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0"/>
        <w:textAlignment w:val="top"/>
        <w:rPr>
          <w:rFonts w:hint="eastAsia" w:ascii="黑体" w:hAnsi="宋体" w:eastAsia="黑体" w:cs="黑体"/>
          <w:i w:val="0"/>
          <w:iCs w:val="0"/>
          <w:caps w:val="0"/>
          <w:color w:val="000000"/>
          <w:spacing w:val="0"/>
          <w:sz w:val="31"/>
          <w:szCs w:val="31"/>
          <w:vertAlign w:val="baseline"/>
        </w:rPr>
      </w:pPr>
    </w:p>
    <w:p w14:paraId="3DC6A515">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0"/>
        <w:textAlignment w:val="top"/>
        <w:rPr>
          <w:rFonts w:hint="eastAsia" w:ascii="黑体" w:hAnsi="宋体" w:eastAsia="黑体" w:cs="黑体"/>
          <w:i w:val="0"/>
          <w:iCs w:val="0"/>
          <w:caps w:val="0"/>
          <w:color w:val="000000"/>
          <w:spacing w:val="0"/>
          <w:sz w:val="31"/>
          <w:szCs w:val="31"/>
          <w:vertAlign w:val="baseline"/>
        </w:rPr>
      </w:pPr>
    </w:p>
    <w:p w14:paraId="37A37964">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九、办理时限及领取方式</w:t>
      </w:r>
    </w:p>
    <w:p w14:paraId="38B2F6B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vertAlign w:val="baseline"/>
        </w:rPr>
        <w:t>（一）办理时限：</w:t>
      </w:r>
      <w:r>
        <w:rPr>
          <w:rFonts w:hint="eastAsia" w:ascii="宋体" w:hAnsi="宋体" w:eastAsia="宋体" w:cs="宋体"/>
          <w:i w:val="0"/>
          <w:iCs w:val="0"/>
          <w:caps w:val="0"/>
          <w:color w:val="000000"/>
          <w:spacing w:val="0"/>
          <w:sz w:val="31"/>
          <w:szCs w:val="31"/>
          <w:vertAlign w:val="baseline"/>
        </w:rPr>
        <w:t>3</w:t>
      </w:r>
      <w:r>
        <w:rPr>
          <w:rFonts w:hint="default" w:ascii="仿宋_GB2312" w:hAnsi="微软雅黑" w:eastAsia="仿宋_GB2312" w:cs="仿宋_GB2312"/>
          <w:i w:val="0"/>
          <w:iCs w:val="0"/>
          <w:caps w:val="0"/>
          <w:color w:val="000000"/>
          <w:spacing w:val="0"/>
          <w:sz w:val="31"/>
          <w:szCs w:val="31"/>
          <w:vertAlign w:val="baseline"/>
        </w:rPr>
        <w:t>个工作日。</w:t>
      </w:r>
    </w:p>
    <w:p w14:paraId="1AE73B86">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vertAlign w:val="baseline"/>
        </w:rPr>
        <w:t>（二）领取方式：</w:t>
      </w:r>
    </w:p>
    <w:p w14:paraId="4F59E0E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1.</w:t>
      </w:r>
      <w:r>
        <w:rPr>
          <w:rFonts w:hint="default" w:ascii="仿宋_GB2312" w:hAnsi="微软雅黑" w:eastAsia="仿宋_GB2312" w:cs="仿宋_GB2312"/>
          <w:i w:val="0"/>
          <w:iCs w:val="0"/>
          <w:caps w:val="0"/>
          <w:color w:val="000000"/>
          <w:spacing w:val="0"/>
          <w:sz w:val="31"/>
          <w:szCs w:val="31"/>
          <w:vertAlign w:val="baseline"/>
        </w:rPr>
        <w:t>营业执照：窗口领取或免费邮寄；电子营业执照可通过微信小程序、支付宝、电子营业执照</w:t>
      </w:r>
      <w:r>
        <w:rPr>
          <w:rFonts w:hint="eastAsia" w:ascii="宋体" w:hAnsi="宋体" w:eastAsia="宋体" w:cs="宋体"/>
          <w:i w:val="0"/>
          <w:iCs w:val="0"/>
          <w:caps w:val="0"/>
          <w:color w:val="000000"/>
          <w:spacing w:val="0"/>
          <w:sz w:val="31"/>
          <w:szCs w:val="31"/>
          <w:vertAlign w:val="baseline"/>
        </w:rPr>
        <w:t>APP</w:t>
      </w:r>
      <w:r>
        <w:rPr>
          <w:rFonts w:hint="default" w:ascii="仿宋_GB2312" w:hAnsi="微软雅黑" w:eastAsia="仿宋_GB2312" w:cs="仿宋_GB2312"/>
          <w:i w:val="0"/>
          <w:iCs w:val="0"/>
          <w:caps w:val="0"/>
          <w:color w:val="000000"/>
          <w:spacing w:val="0"/>
          <w:sz w:val="31"/>
          <w:szCs w:val="31"/>
          <w:vertAlign w:val="baseline"/>
        </w:rPr>
        <w:t>下载。</w:t>
      </w:r>
    </w:p>
    <w:p w14:paraId="4079D833">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vertAlign w:val="baseline"/>
        </w:rPr>
        <w:t>2.</w:t>
      </w:r>
      <w:r>
        <w:rPr>
          <w:rFonts w:hint="default" w:ascii="仿宋_GB2312" w:hAnsi="微软雅黑" w:eastAsia="仿宋_GB2312" w:cs="仿宋_GB2312"/>
          <w:i w:val="0"/>
          <w:iCs w:val="0"/>
          <w:caps w:val="0"/>
          <w:color w:val="000000"/>
          <w:spacing w:val="0"/>
          <w:sz w:val="31"/>
          <w:szCs w:val="31"/>
          <w:vertAlign w:val="baseline"/>
        </w:rPr>
        <w:t>印章：至自主选择的印章刻制点领取。</w:t>
      </w:r>
    </w:p>
    <w:p w14:paraId="6F1A8E60">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right="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十、办理流程</w:t>
      </w:r>
    </w:p>
    <w:p w14:paraId="6AE31ED1">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vertAlign w:val="baseline"/>
        </w:rPr>
        <w:t>    见附图。</w:t>
      </w:r>
    </w:p>
    <w:p w14:paraId="0CEFEF7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十一、收费标准</w:t>
      </w:r>
    </w:p>
    <w:p w14:paraId="6B1AA6E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vertAlign w:val="baseline"/>
        </w:rPr>
        <w:t>营业执照办理不收费，</w:t>
      </w:r>
      <w:r>
        <w:rPr>
          <w:rFonts w:hint="eastAsia" w:ascii="仿宋_GB2312" w:hAnsi="微软雅黑" w:eastAsia="仿宋_GB2312" w:cs="仿宋_GB2312"/>
          <w:i w:val="0"/>
          <w:iCs w:val="0"/>
          <w:caps w:val="0"/>
          <w:color w:val="000000"/>
          <w:spacing w:val="0"/>
          <w:sz w:val="31"/>
          <w:szCs w:val="31"/>
          <w:vertAlign w:val="baseline"/>
          <w:lang w:val="en-US" w:eastAsia="zh-CN"/>
        </w:rPr>
        <w:t>企业名称首次在经开区注册地变更免费刻制印章（公章、财务章、发票章）</w:t>
      </w:r>
      <w:r>
        <w:rPr>
          <w:rFonts w:hint="default" w:ascii="仿宋_GB2312" w:hAnsi="微软雅黑" w:eastAsia="仿宋_GB2312" w:cs="仿宋_GB2312"/>
          <w:i w:val="0"/>
          <w:iCs w:val="0"/>
          <w:caps w:val="0"/>
          <w:color w:val="000000"/>
          <w:spacing w:val="0"/>
          <w:sz w:val="31"/>
          <w:szCs w:val="31"/>
          <w:vertAlign w:val="baseline"/>
        </w:rPr>
        <w:t>。</w:t>
      </w:r>
    </w:p>
    <w:p w14:paraId="08BA7E8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十二、办公地点</w:t>
      </w:r>
    </w:p>
    <w:p w14:paraId="026B850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585"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仿宋" w:hAnsi="仿宋" w:eastAsia="仿宋" w:cs="仿宋"/>
          <w:spacing w:val="7"/>
          <w:sz w:val="31"/>
          <w:szCs w:val="31"/>
          <w:lang w:val="en-US" w:eastAsia="zh-CN"/>
        </w:rPr>
        <w:t>新乡经济技术开发区行政服务中心商事登记窗口</w:t>
      </w:r>
      <w:r>
        <w:rPr>
          <w:rFonts w:hint="default" w:ascii="仿宋_GB2312" w:hAnsi="微软雅黑" w:eastAsia="仿宋_GB2312" w:cs="仿宋_GB2312"/>
          <w:i w:val="0"/>
          <w:iCs w:val="0"/>
          <w:caps w:val="0"/>
          <w:color w:val="000000"/>
          <w:spacing w:val="0"/>
          <w:sz w:val="31"/>
          <w:szCs w:val="31"/>
          <w:shd w:val="clear" w:fill="FFFFFF"/>
          <w:vertAlign w:val="baseline"/>
        </w:rPr>
        <w:t>。</w:t>
      </w:r>
    </w:p>
    <w:p w14:paraId="6C5943C9">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十三、办公时间</w:t>
      </w:r>
    </w:p>
    <w:p w14:paraId="64CA30B2">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vertAlign w:val="baseline"/>
        </w:rPr>
        <w:t>周一至周五，法定节假日除外。</w:t>
      </w:r>
    </w:p>
    <w:p w14:paraId="1A6DFD50">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vertAlign w:val="baseline"/>
        </w:rPr>
        <w:t>时间：</w:t>
      </w:r>
      <w:r>
        <w:rPr>
          <w:rFonts w:hint="eastAsia" w:ascii="宋体" w:hAnsi="宋体" w:eastAsia="宋体" w:cs="宋体"/>
          <w:i w:val="0"/>
          <w:iCs w:val="0"/>
          <w:caps w:val="0"/>
          <w:color w:val="000000"/>
          <w:spacing w:val="0"/>
          <w:sz w:val="31"/>
          <w:szCs w:val="31"/>
          <w:vertAlign w:val="baseline"/>
        </w:rPr>
        <w:t>9:00</w:t>
      </w:r>
      <w:r>
        <w:rPr>
          <w:rFonts w:hint="eastAsia" w:ascii="宋体" w:hAnsi="宋体" w:eastAsia="宋体" w:cs="宋体"/>
          <w:i w:val="0"/>
          <w:iCs w:val="0"/>
          <w:caps w:val="0"/>
          <w:color w:val="000000"/>
          <w:spacing w:val="0"/>
          <w:sz w:val="31"/>
          <w:szCs w:val="31"/>
          <w:vertAlign w:val="baseline"/>
          <w:lang w:eastAsia="zh-CN"/>
        </w:rPr>
        <w:t>—</w:t>
      </w:r>
      <w:r>
        <w:rPr>
          <w:rFonts w:hint="eastAsia" w:ascii="宋体" w:hAnsi="宋体" w:eastAsia="宋体" w:cs="宋体"/>
          <w:i w:val="0"/>
          <w:iCs w:val="0"/>
          <w:caps w:val="0"/>
          <w:color w:val="000000"/>
          <w:spacing w:val="0"/>
          <w:sz w:val="31"/>
          <w:szCs w:val="31"/>
          <w:vertAlign w:val="baseline"/>
        </w:rPr>
        <w:t>17:00</w:t>
      </w:r>
    </w:p>
    <w:p w14:paraId="3E74B2B4">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0"/>
        <w:textAlignment w:val="top"/>
        <w:rPr>
          <w:rFonts w:hint="eastAsia" w:ascii="微软雅黑" w:hAnsi="微软雅黑" w:eastAsia="微软雅黑" w:cs="微软雅黑"/>
          <w:i w:val="0"/>
          <w:iCs w:val="0"/>
          <w:caps w:val="0"/>
          <w:color w:val="000000"/>
          <w:spacing w:val="0"/>
          <w:sz w:val="24"/>
          <w:szCs w:val="24"/>
        </w:rPr>
      </w:pPr>
      <w:r>
        <w:rPr>
          <w:rFonts w:hint="eastAsia" w:ascii="黑体" w:hAnsi="宋体" w:eastAsia="黑体" w:cs="黑体"/>
          <w:i w:val="0"/>
          <w:iCs w:val="0"/>
          <w:caps w:val="0"/>
          <w:color w:val="000000"/>
          <w:spacing w:val="0"/>
          <w:sz w:val="31"/>
          <w:szCs w:val="31"/>
          <w:vertAlign w:val="baseline"/>
        </w:rPr>
        <w:t>十四、咨询方式、办理进程及结果查询</w:t>
      </w:r>
    </w:p>
    <w:p w14:paraId="511625E9">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645"/>
        <w:textAlignment w:val="top"/>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i w:val="0"/>
          <w:iCs w:val="0"/>
          <w:caps w:val="0"/>
          <w:color w:val="000000"/>
          <w:spacing w:val="0"/>
          <w:sz w:val="31"/>
          <w:szCs w:val="31"/>
          <w:shd w:val="clear" w:fill="FFFFFF"/>
          <w:vertAlign w:val="baseline"/>
        </w:rPr>
        <w:t>1.</w:t>
      </w:r>
      <w:r>
        <w:rPr>
          <w:rFonts w:hint="default" w:ascii="仿宋_GB2312" w:hAnsi="微软雅黑" w:eastAsia="仿宋_GB2312" w:cs="仿宋_GB2312"/>
          <w:i w:val="0"/>
          <w:iCs w:val="0"/>
          <w:caps w:val="0"/>
          <w:color w:val="000000"/>
          <w:spacing w:val="0"/>
          <w:sz w:val="31"/>
          <w:szCs w:val="31"/>
          <w:shd w:val="clear" w:fill="FFFFFF"/>
          <w:vertAlign w:val="baseline"/>
        </w:rPr>
        <w:t>咨询方式：</w:t>
      </w:r>
      <w:r>
        <w:rPr>
          <w:rFonts w:hint="eastAsia" w:ascii="仿宋" w:hAnsi="仿宋" w:eastAsia="仿宋" w:cs="仿宋"/>
          <w:spacing w:val="4"/>
          <w:sz w:val="31"/>
          <w:szCs w:val="31"/>
          <w:lang w:val="en-US" w:eastAsia="zh-CN"/>
        </w:rPr>
        <w:t>0373-3675027、</w:t>
      </w:r>
      <w:bookmarkStart w:id="0" w:name="_GoBack"/>
      <w:bookmarkEnd w:id="0"/>
      <w:r>
        <w:rPr>
          <w:rFonts w:hint="eastAsia" w:ascii="仿宋" w:hAnsi="仿宋" w:eastAsia="仿宋" w:cs="仿宋"/>
          <w:spacing w:val="4"/>
          <w:sz w:val="31"/>
          <w:szCs w:val="31"/>
          <w:lang w:val="en-US" w:eastAsia="zh-CN"/>
        </w:rPr>
        <w:t>3675029</w:t>
      </w:r>
      <w:r>
        <w:rPr>
          <w:rFonts w:hint="default" w:ascii="仿宋_GB2312" w:hAnsi="微软雅黑" w:eastAsia="仿宋_GB2312" w:cs="仿宋_GB2312"/>
          <w:i w:val="0"/>
          <w:iCs w:val="0"/>
          <w:caps w:val="0"/>
          <w:color w:val="000000"/>
          <w:spacing w:val="0"/>
          <w:sz w:val="31"/>
          <w:szCs w:val="31"/>
          <w:shd w:val="clear" w:fill="FFFFFF"/>
          <w:vertAlign w:val="baseline"/>
        </w:rPr>
        <w:t>。</w:t>
      </w:r>
    </w:p>
    <w:p w14:paraId="78CE060C">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360" w:lineRule="atLeast"/>
        <w:ind w:left="0" w:right="0" w:firstLine="645"/>
        <w:textAlignment w:val="top"/>
        <w:rPr>
          <w:rFonts w:hint="default" w:ascii="仿宋_GB2312" w:hAnsi="微软雅黑" w:eastAsia="仿宋_GB2312" w:cs="仿宋_GB2312"/>
          <w:i w:val="0"/>
          <w:iCs w:val="0"/>
          <w:caps w:val="0"/>
          <w:color w:val="000000"/>
          <w:spacing w:val="0"/>
          <w:sz w:val="31"/>
          <w:szCs w:val="31"/>
          <w:vertAlign w:val="baseline"/>
        </w:rPr>
      </w:pPr>
      <w:r>
        <w:rPr>
          <w:rFonts w:hint="eastAsia" w:ascii="宋体" w:hAnsi="宋体" w:eastAsia="宋体" w:cs="宋体"/>
          <w:i w:val="0"/>
          <w:iCs w:val="0"/>
          <w:caps w:val="0"/>
          <w:color w:val="000000"/>
          <w:spacing w:val="0"/>
          <w:sz w:val="31"/>
          <w:szCs w:val="31"/>
          <w:shd w:val="clear" w:fill="FFFFFF"/>
          <w:vertAlign w:val="baseline"/>
        </w:rPr>
        <w:t>2.</w:t>
      </w:r>
      <w:r>
        <w:rPr>
          <w:rFonts w:hint="default" w:ascii="仿宋_GB2312" w:hAnsi="微软雅黑" w:eastAsia="仿宋_GB2312" w:cs="仿宋_GB2312"/>
          <w:i w:val="0"/>
          <w:iCs w:val="0"/>
          <w:caps w:val="0"/>
          <w:color w:val="000000"/>
          <w:spacing w:val="0"/>
          <w:sz w:val="31"/>
          <w:szCs w:val="31"/>
          <w:shd w:val="clear" w:fill="FFFFFF"/>
          <w:vertAlign w:val="baseline"/>
        </w:rPr>
        <w:t>办理进程及结果查询：</w:t>
      </w:r>
      <w:r>
        <w:rPr>
          <w:rFonts w:hint="default" w:ascii="仿宋_GB2312" w:hAnsi="微软雅黑" w:eastAsia="仿宋_GB2312" w:cs="仿宋_GB2312"/>
          <w:i w:val="0"/>
          <w:iCs w:val="0"/>
          <w:caps w:val="0"/>
          <w:color w:val="000000"/>
          <w:spacing w:val="0"/>
          <w:sz w:val="31"/>
          <w:szCs w:val="31"/>
          <w:vertAlign w:val="baseline"/>
        </w:rPr>
        <w:t>申请人可登录河南省企业登记全程电子化服务平台（网址：</w:t>
      </w:r>
      <w:r>
        <w:rPr>
          <w:rFonts w:hint="eastAsia" w:ascii="宋体" w:hAnsi="宋体" w:eastAsia="宋体" w:cs="宋体"/>
          <w:i w:val="0"/>
          <w:iCs w:val="0"/>
          <w:caps w:val="0"/>
          <w:color w:val="000000"/>
          <w:spacing w:val="0"/>
          <w:sz w:val="31"/>
          <w:szCs w:val="31"/>
          <w:vertAlign w:val="baseline"/>
        </w:rPr>
        <w:t>http://222.143.21.61/index.action</w:t>
      </w:r>
      <w:r>
        <w:rPr>
          <w:rFonts w:hint="default" w:ascii="仿宋_GB2312" w:hAnsi="微软雅黑" w:eastAsia="仿宋_GB2312" w:cs="仿宋_GB2312"/>
          <w:i w:val="0"/>
          <w:iCs w:val="0"/>
          <w:caps w:val="0"/>
          <w:color w:val="000000"/>
          <w:spacing w:val="0"/>
          <w:sz w:val="31"/>
          <w:szCs w:val="31"/>
          <w:vertAlign w:val="baseline"/>
        </w:rPr>
        <w:t>），进入“已办业务”模块查询办理结果。</w:t>
      </w:r>
    </w:p>
    <w:p w14:paraId="4EE5FD88">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135" w:beforeAutospacing="0" w:after="0" w:afterAutospacing="0" w:line="540" w:lineRule="atLeast"/>
        <w:ind w:left="345" w:right="0" w:firstLine="0"/>
        <w:textAlignment w:val="baseline"/>
        <w:rPr>
          <w:rFonts w:ascii="PingFang SC" w:hAnsi="PingFang SC" w:eastAsia="PingFang SC" w:cs="PingFang SC"/>
          <w:i w:val="0"/>
          <w:iCs w:val="0"/>
          <w:caps w:val="0"/>
          <w:color w:val="000000"/>
          <w:spacing w:val="0"/>
          <w:sz w:val="31"/>
          <w:szCs w:val="31"/>
        </w:rPr>
      </w:pPr>
      <w:r>
        <w:rPr>
          <w:rFonts w:hint="default" w:ascii="PingFang SC" w:hAnsi="PingFang SC" w:eastAsia="PingFang SC" w:cs="PingFang SC"/>
          <w:i w:val="0"/>
          <w:iCs w:val="0"/>
          <w:caps w:val="0"/>
          <w:color w:val="000000"/>
          <w:spacing w:val="0"/>
          <w:sz w:val="31"/>
          <w:szCs w:val="31"/>
          <w:vertAlign w:val="baseline"/>
        </w:rPr>
        <w:t>附图</w:t>
      </w:r>
    </w:p>
    <w:p w14:paraId="4533331A">
      <w:pPr>
        <w:pStyle w:val="4"/>
        <w:keepNext w:val="0"/>
        <w:keepLines w:val="0"/>
        <w:widowControl/>
        <w:suppressLineNumbers w:val="0"/>
        <w:pBdr>
          <w:top w:val="none" w:color="auto" w:sz="0" w:space="0"/>
          <w:left w:val="none" w:color="auto" w:sz="0" w:space="0"/>
          <w:bottom w:val="none" w:color="auto" w:sz="0" w:space="0"/>
          <w:right w:val="none" w:color="auto" w:sz="0" w:space="0"/>
        </w:pBdr>
        <w:wordWrap/>
        <w:spacing w:before="135" w:beforeAutospacing="0" w:after="0" w:afterAutospacing="0" w:line="540" w:lineRule="atLeast"/>
        <w:ind w:right="0"/>
        <w:textAlignment w:val="baseline"/>
        <w:rPr>
          <w:rFonts w:hint="default" w:ascii="PingFang SC" w:hAnsi="PingFang SC" w:eastAsia="PingFang SC" w:cs="PingFang SC"/>
          <w:i w:val="0"/>
          <w:iCs w:val="0"/>
          <w:caps w:val="0"/>
          <w:color w:val="000000"/>
          <w:spacing w:val="0"/>
          <w:sz w:val="31"/>
          <w:szCs w:val="31"/>
        </w:rPr>
      </w:pPr>
      <w:r>
        <w:rPr>
          <w:rFonts w:hint="default" w:ascii="PingFang SC" w:hAnsi="PingFang SC" w:eastAsia="PingFang SC" w:cs="PingFang SC"/>
          <w:i w:val="0"/>
          <w:iCs w:val="0"/>
          <w:caps w:val="0"/>
          <w:color w:val="000000"/>
          <w:spacing w:val="0"/>
          <w:sz w:val="31"/>
          <w:szCs w:val="31"/>
          <w:vertAlign w:val="baseline"/>
        </w:rPr>
        <w:drawing>
          <wp:inline distT="0" distB="0" distL="114300" distR="114300">
            <wp:extent cx="9095105" cy="6069965"/>
            <wp:effectExtent l="0" t="0" r="6985" b="10795"/>
            <wp:docPr id="4" name="图片 1" descr="企业信息变更（含个体工商户）“一件事” 办事指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企业信息变更（含个体工商户）“一件事” 办事指南"/>
                    <pic:cNvPicPr>
                      <a:picLocks noChangeAspect="1"/>
                    </pic:cNvPicPr>
                  </pic:nvPicPr>
                  <pic:blipFill>
                    <a:blip r:embed="rId9"/>
                    <a:stretch>
                      <a:fillRect/>
                    </a:stretch>
                  </pic:blipFill>
                  <pic:spPr>
                    <a:xfrm rot="16200000">
                      <a:off x="0" y="0"/>
                      <a:ext cx="9095105" cy="6069965"/>
                    </a:xfrm>
                    <a:prstGeom prst="rect">
                      <a:avLst/>
                    </a:prstGeom>
                    <a:noFill/>
                    <a:ln w="9525">
                      <a:noFill/>
                    </a:ln>
                  </pic:spPr>
                </pic:pic>
              </a:graphicData>
            </a:graphic>
          </wp:inline>
        </w:drawing>
      </w:r>
    </w:p>
    <w:p w14:paraId="36C1C877">
      <w:pPr>
        <w:spacing w:line="333" w:lineRule="auto"/>
        <w:rPr>
          <w:rFonts w:ascii="Arial"/>
          <w:sz w:val="21"/>
        </w:rPr>
      </w:pPr>
    </w:p>
    <w:p w14:paraId="0E2E8302">
      <w:pPr>
        <w:spacing w:line="333" w:lineRule="auto"/>
        <w:rPr>
          <w:rFonts w:ascii="Arial"/>
          <w:sz w:val="21"/>
        </w:rPr>
      </w:pPr>
    </w:p>
    <w:p w14:paraId="6AA2D833">
      <w:pPr>
        <w:pStyle w:val="3"/>
        <w:spacing w:before="34" w:line="269" w:lineRule="auto"/>
        <w:jc w:val="both"/>
        <w:rPr>
          <w:rFonts w:hint="eastAsia" w:ascii="Arial" w:eastAsia="宋体"/>
          <w:sz w:val="21"/>
          <w:lang w:val="en-US" w:eastAsia="zh-CN"/>
        </w:rPr>
      </w:pPr>
    </w:p>
    <w:sectPr>
      <w:pgSz w:w="11906" w:h="16839"/>
      <w:pgMar w:top="1431" w:right="1315" w:bottom="0" w:left="1501"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PingFang SC">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WIwMTMyN2YzNDQ4YTgyZmMwNDg4YmJkZWZkYTVkOWUifQ=="/>
  </w:docVars>
  <w:rsids>
    <w:rsidRoot w:val="00000000"/>
    <w:rsid w:val="01FF4B87"/>
    <w:rsid w:val="02511F45"/>
    <w:rsid w:val="073D53C8"/>
    <w:rsid w:val="0B8848A6"/>
    <w:rsid w:val="0DC74A35"/>
    <w:rsid w:val="126B5C8F"/>
    <w:rsid w:val="16826719"/>
    <w:rsid w:val="18D90590"/>
    <w:rsid w:val="1AA44EB0"/>
    <w:rsid w:val="1B2E0C1E"/>
    <w:rsid w:val="1DA45456"/>
    <w:rsid w:val="1DED7E39"/>
    <w:rsid w:val="26657D53"/>
    <w:rsid w:val="281F026C"/>
    <w:rsid w:val="2B1D0349"/>
    <w:rsid w:val="2F3B1E2F"/>
    <w:rsid w:val="346A0AC1"/>
    <w:rsid w:val="359279FC"/>
    <w:rsid w:val="36372A1E"/>
    <w:rsid w:val="36701130"/>
    <w:rsid w:val="37BA3B0D"/>
    <w:rsid w:val="3F0C66A2"/>
    <w:rsid w:val="4021297B"/>
    <w:rsid w:val="40AE3F1F"/>
    <w:rsid w:val="420A743F"/>
    <w:rsid w:val="45AC7FDA"/>
    <w:rsid w:val="47947ED7"/>
    <w:rsid w:val="4DF71011"/>
    <w:rsid w:val="501C4F0D"/>
    <w:rsid w:val="50B967A4"/>
    <w:rsid w:val="53A84643"/>
    <w:rsid w:val="548D46D7"/>
    <w:rsid w:val="57F02454"/>
    <w:rsid w:val="5A041A91"/>
    <w:rsid w:val="5A252247"/>
    <w:rsid w:val="5BDF384C"/>
    <w:rsid w:val="5C284A7D"/>
    <w:rsid w:val="5EDA221B"/>
    <w:rsid w:val="603537CE"/>
    <w:rsid w:val="63620A31"/>
    <w:rsid w:val="661C75BD"/>
    <w:rsid w:val="6D1606A6"/>
    <w:rsid w:val="727E0934"/>
    <w:rsid w:val="761307F3"/>
    <w:rsid w:val="76941A57"/>
    <w:rsid w:val="79A6126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宋体" w:hAnsi="宋体" w:eastAsia="宋体" w:cs="宋体"/>
      <w:sz w:val="20"/>
      <w:szCs w:val="20"/>
      <w:lang w:val="en-US" w:eastAsia="en-US" w:bidi="ar-SA"/>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Hyperlink"/>
    <w:basedOn w:val="6"/>
    <w:qFormat/>
    <w:uiPriority w:val="0"/>
    <w:rPr>
      <w:color w:val="0000FF"/>
      <w:u w:val="single"/>
    </w:rPr>
  </w:style>
  <w:style w:type="table" w:customStyle="1" w:styleId="8">
    <w:name w:val="Table Normal"/>
    <w:semiHidden/>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7</Pages>
  <Words>969</Words>
  <Characters>976</Characters>
  <TotalTime>0</TotalTime>
  <ScaleCrop>false</ScaleCrop>
  <LinksUpToDate>false</LinksUpToDate>
  <CharactersWithSpaces>980</CharactersWithSpaces>
  <Application>WPS Office_12.1.0.19302_F1E327BC-269C-435d-A152-05C5408002CA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2024-11-11T13:15:00Z</dcterms:created>
  <dc:creator>Administrator</dc:creator>
  <cp:lastModifiedBy>Administrator</cp:lastModifiedBy>
  <cp:lastPrinted>2024-12-05T02:37:00Z</cp:lastPrinted>
  <dcterms:modified xsi:type="dcterms:W3CDTF">2024-12-20T08:01:27Z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2024-11-11T13:16:56Z</vt:filetime>
  </property>
  <property fmtid="{D5CDD505-2E9C-101B-9397-08002B2CF9AE}" pid="4" name="KSOProductBuildVer">
    <vt:lpwstr>2052-12.1.0.19302</vt:lpwstr>
  </property>
  <property fmtid="{D5CDD505-2E9C-101B-9397-08002B2CF9AE}" pid="5" name="ICV">
    <vt:lpwstr>A3728D585E77421D80BE4E4CED773C31_12</vt:lpwstr>
  </property>
</Properties>
</file>