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0656E2">
      <w:pPr>
        <w:pStyle w:val="4"/>
        <w:ind w:firstLine="0" w:firstLineChars="0"/>
        <w:jc w:val="center"/>
        <w:rPr>
          <w:rFonts w:hint="eastAsia" w:ascii="黑体" w:hAnsi="黑体" w:eastAsia="黑体" w:cs="黑体"/>
          <w:sz w:val="36"/>
          <w:szCs w:val="36"/>
        </w:rPr>
      </w:pPr>
      <w:r>
        <w:rPr>
          <w:rFonts w:hint="eastAsia" w:ascii="黑体" w:hAnsi="黑体" w:eastAsia="黑体" w:cs="黑体"/>
          <w:sz w:val="36"/>
          <w:szCs w:val="36"/>
        </w:rPr>
        <w:t>场（厂）内专用机动车辆的改造维修许可</w:t>
      </w:r>
    </w:p>
    <w:p w14:paraId="110D76BE">
      <w:pPr>
        <w:pStyle w:val="4"/>
        <w:ind w:firstLine="0" w:firstLineChars="0"/>
        <w:jc w:val="center"/>
        <w:rPr>
          <w:rFonts w:hint="eastAsia" w:ascii="黑体" w:hAnsi="黑体" w:eastAsia="黑体" w:cs="黑体"/>
          <w:sz w:val="24"/>
          <w:szCs w:val="24"/>
        </w:rPr>
      </w:pPr>
      <w:r>
        <w:rPr>
          <w:rFonts w:hint="eastAsia" w:ascii="黑体" w:hAnsi="黑体" w:eastAsia="黑体" w:cs="黑体"/>
          <w:sz w:val="36"/>
          <w:szCs w:val="36"/>
          <w:lang w:eastAsia="zh-CN"/>
        </w:rPr>
        <w:t>一次性告知单</w:t>
      </w:r>
    </w:p>
    <w:p w14:paraId="3D4A8F70">
      <w:pPr>
        <w:pStyle w:val="4"/>
        <w:numPr>
          <w:ilvl w:val="0"/>
          <w:numId w:val="1"/>
        </w:numPr>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rPr>
        <w:t>事项</w:t>
      </w:r>
      <w:r>
        <w:rPr>
          <w:rFonts w:hint="eastAsia" w:ascii="黑体" w:hAnsi="黑体" w:eastAsia="黑体" w:cs="黑体"/>
          <w:sz w:val="24"/>
          <w:szCs w:val="24"/>
          <w:lang w:eastAsia="zh-CN"/>
        </w:rPr>
        <w:t>名称：</w:t>
      </w:r>
      <w:r>
        <w:rPr>
          <w:rFonts w:hint="eastAsia" w:ascii="宋体" w:hAnsi="宋体" w:eastAsia="宋体" w:cs="宋体"/>
          <w:sz w:val="24"/>
          <w:szCs w:val="24"/>
        </w:rPr>
        <w:t>场（厂）内专用机动车辆的改造维修许可（</w:t>
      </w:r>
      <w:r>
        <w:rPr>
          <w:rFonts w:hint="eastAsia" w:hAnsi="宋体" w:cs="宋体"/>
          <w:sz w:val="24"/>
          <w:szCs w:val="24"/>
          <w:lang w:val="en-US" w:eastAsia="zh-CN"/>
        </w:rPr>
        <w:t>取证</w:t>
      </w:r>
      <w:r>
        <w:rPr>
          <w:rFonts w:hint="eastAsia" w:ascii="宋体" w:hAnsi="宋体" w:eastAsia="宋体" w:cs="宋体"/>
          <w:sz w:val="24"/>
          <w:szCs w:val="24"/>
        </w:rPr>
        <w:t>）</w:t>
      </w:r>
    </w:p>
    <w:p w14:paraId="7639D771">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30358359">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3EABCF04">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1"/>
        <w:gridCol w:w="2726"/>
        <w:gridCol w:w="1275"/>
        <w:gridCol w:w="672"/>
        <w:gridCol w:w="1155"/>
        <w:gridCol w:w="1915"/>
      </w:tblGrid>
      <w:tr w14:paraId="0CDE8F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auto" w:sz="8" w:space="0"/>
              <w:left w:val="single" w:color="auto" w:sz="8" w:space="0"/>
              <w:bottom w:val="single" w:color="auto" w:sz="8" w:space="0"/>
            </w:tcBorders>
            <w:noWrap w:val="0"/>
            <w:vAlign w:val="center"/>
          </w:tcPr>
          <w:p w14:paraId="06B394B5">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3119" w:type="dxa"/>
            <w:tcBorders>
              <w:top w:val="single" w:color="auto" w:sz="8" w:space="0"/>
              <w:bottom w:val="single" w:color="auto" w:sz="8" w:space="0"/>
            </w:tcBorders>
            <w:noWrap w:val="0"/>
            <w:vAlign w:val="center"/>
          </w:tcPr>
          <w:p w14:paraId="75D918FB">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417" w:type="dxa"/>
            <w:tcBorders>
              <w:top w:val="single" w:color="auto" w:sz="8" w:space="0"/>
              <w:bottom w:val="single" w:color="auto" w:sz="8" w:space="0"/>
            </w:tcBorders>
            <w:noWrap w:val="0"/>
            <w:vAlign w:val="center"/>
          </w:tcPr>
          <w:p w14:paraId="1F2B3EE0">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原件/复印件</w:t>
            </w:r>
          </w:p>
        </w:tc>
        <w:tc>
          <w:tcPr>
            <w:tcW w:w="709" w:type="dxa"/>
            <w:tcBorders>
              <w:top w:val="single" w:color="auto" w:sz="8" w:space="0"/>
              <w:bottom w:val="single" w:color="auto" w:sz="8" w:space="0"/>
            </w:tcBorders>
            <w:noWrap w:val="0"/>
            <w:vAlign w:val="center"/>
          </w:tcPr>
          <w:p w14:paraId="3D44C656">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276" w:type="dxa"/>
            <w:tcBorders>
              <w:top w:val="single" w:color="auto" w:sz="8" w:space="0"/>
              <w:bottom w:val="single" w:color="auto" w:sz="8" w:space="0"/>
            </w:tcBorders>
            <w:noWrap w:val="0"/>
            <w:vAlign w:val="center"/>
          </w:tcPr>
          <w:p w14:paraId="332F8521">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2126" w:type="dxa"/>
            <w:tcBorders>
              <w:top w:val="single" w:color="auto" w:sz="8" w:space="0"/>
              <w:bottom w:val="single" w:color="auto" w:sz="8" w:space="0"/>
              <w:right w:val="single" w:color="auto" w:sz="8" w:space="0"/>
            </w:tcBorders>
            <w:noWrap w:val="0"/>
            <w:vAlign w:val="center"/>
          </w:tcPr>
          <w:p w14:paraId="0E0C6668">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5AE85B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709" w:type="dxa"/>
            <w:tcBorders>
              <w:top w:val="single" w:color="auto" w:sz="8" w:space="0"/>
              <w:left w:val="single" w:color="auto" w:sz="8" w:space="0"/>
            </w:tcBorders>
            <w:noWrap w:val="0"/>
            <w:vAlign w:val="center"/>
          </w:tcPr>
          <w:p w14:paraId="7613DA84">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3119" w:type="dxa"/>
            <w:tcBorders>
              <w:top w:val="single" w:color="auto" w:sz="8" w:space="0"/>
            </w:tcBorders>
            <w:noWrap w:val="0"/>
            <w:vAlign w:val="center"/>
          </w:tcPr>
          <w:p w14:paraId="63A2916D">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营业执照</w:t>
            </w:r>
          </w:p>
        </w:tc>
        <w:tc>
          <w:tcPr>
            <w:tcW w:w="1417" w:type="dxa"/>
            <w:tcBorders>
              <w:top w:val="single" w:color="auto" w:sz="8" w:space="0"/>
            </w:tcBorders>
            <w:noWrap w:val="0"/>
            <w:vAlign w:val="center"/>
          </w:tcPr>
          <w:p w14:paraId="7A050664">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原件</w:t>
            </w:r>
          </w:p>
        </w:tc>
        <w:tc>
          <w:tcPr>
            <w:tcW w:w="709" w:type="dxa"/>
            <w:tcBorders>
              <w:top w:val="single" w:color="auto" w:sz="8" w:space="0"/>
            </w:tcBorders>
            <w:noWrap w:val="0"/>
            <w:vAlign w:val="center"/>
          </w:tcPr>
          <w:p w14:paraId="1999E635">
            <w:pPr>
              <w:pStyle w:val="4"/>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1</w:t>
            </w:r>
          </w:p>
        </w:tc>
        <w:tc>
          <w:tcPr>
            <w:tcW w:w="1276" w:type="dxa"/>
            <w:tcBorders>
              <w:top w:val="single" w:color="auto" w:sz="8" w:space="0"/>
            </w:tcBorders>
            <w:noWrap w:val="0"/>
            <w:vAlign w:val="center"/>
          </w:tcPr>
          <w:p w14:paraId="5AF371DE">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w:t>
            </w:r>
          </w:p>
        </w:tc>
        <w:tc>
          <w:tcPr>
            <w:tcW w:w="2126" w:type="dxa"/>
            <w:tcBorders>
              <w:top w:val="single" w:color="auto" w:sz="8" w:space="0"/>
              <w:right w:val="single" w:color="auto" w:sz="8" w:space="0"/>
            </w:tcBorders>
            <w:noWrap w:val="0"/>
            <w:vAlign w:val="center"/>
          </w:tcPr>
          <w:p w14:paraId="4003EB6C">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上传电子文件</w:t>
            </w:r>
          </w:p>
        </w:tc>
      </w:tr>
      <w:tr w14:paraId="23461A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709" w:type="dxa"/>
            <w:tcBorders>
              <w:left w:val="single" w:color="auto" w:sz="8" w:space="0"/>
            </w:tcBorders>
            <w:noWrap w:val="0"/>
            <w:vAlign w:val="center"/>
          </w:tcPr>
          <w:p w14:paraId="3A48EE4F">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3119" w:type="dxa"/>
            <w:noWrap w:val="0"/>
            <w:vAlign w:val="center"/>
          </w:tcPr>
          <w:p w14:paraId="616B036D">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default" w:ascii="宋体" w:hAnsi="宋体" w:eastAsia="宋体" w:cs="宋体"/>
                <w:sz w:val="24"/>
                <w:szCs w:val="24"/>
                <w:lang w:val="en-US" w:eastAsia="zh-CN"/>
              </w:rPr>
            </w:pPr>
            <w:r>
              <w:rPr>
                <w:rFonts w:hint="eastAsia" w:hAnsi="宋体" w:cs="宋体"/>
                <w:sz w:val="24"/>
                <w:szCs w:val="24"/>
                <w:lang w:val="en-US" w:eastAsia="zh-CN"/>
              </w:rPr>
              <w:t>申请许可项目表</w:t>
            </w:r>
          </w:p>
        </w:tc>
        <w:tc>
          <w:tcPr>
            <w:tcW w:w="1417" w:type="dxa"/>
            <w:noWrap w:val="0"/>
            <w:vAlign w:val="center"/>
          </w:tcPr>
          <w:p w14:paraId="5C6EA5B4">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w:t>
            </w:r>
          </w:p>
        </w:tc>
        <w:tc>
          <w:tcPr>
            <w:tcW w:w="709" w:type="dxa"/>
            <w:noWrap w:val="0"/>
            <w:vAlign w:val="center"/>
          </w:tcPr>
          <w:p w14:paraId="1CA361AC">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1276" w:type="dxa"/>
            <w:noWrap w:val="0"/>
            <w:vAlign w:val="center"/>
          </w:tcPr>
          <w:p w14:paraId="2CADA589">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w:t>
            </w:r>
          </w:p>
        </w:tc>
        <w:tc>
          <w:tcPr>
            <w:tcW w:w="2126" w:type="dxa"/>
            <w:tcBorders>
              <w:right w:val="single" w:color="auto" w:sz="8" w:space="0"/>
            </w:tcBorders>
            <w:noWrap w:val="0"/>
            <w:vAlign w:val="center"/>
          </w:tcPr>
          <w:p w14:paraId="3A884C92">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上传电子文件</w:t>
            </w:r>
          </w:p>
        </w:tc>
      </w:tr>
      <w:tr w14:paraId="06C866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709" w:type="dxa"/>
            <w:tcBorders>
              <w:left w:val="single" w:color="auto" w:sz="8" w:space="0"/>
            </w:tcBorders>
            <w:noWrap w:val="0"/>
            <w:vAlign w:val="center"/>
          </w:tcPr>
          <w:p w14:paraId="69D47351">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3</w:t>
            </w:r>
          </w:p>
        </w:tc>
        <w:tc>
          <w:tcPr>
            <w:tcW w:w="3119" w:type="dxa"/>
            <w:noWrap w:val="0"/>
            <w:vAlign w:val="center"/>
          </w:tcPr>
          <w:p w14:paraId="27DA9004">
            <w:pPr>
              <w:pStyle w:val="4"/>
              <w:ind w:firstLine="0" w:firstLineChars="0"/>
              <w:jc w:val="center"/>
              <w:rPr>
                <w:rFonts w:hint="default" w:ascii="宋体" w:hAnsi="宋体" w:eastAsia="宋体" w:cs="宋体"/>
                <w:sz w:val="24"/>
                <w:szCs w:val="24"/>
                <w:lang w:val="en-US" w:eastAsia="zh-CN"/>
              </w:rPr>
            </w:pPr>
            <w:r>
              <w:rPr>
                <w:rFonts w:hint="eastAsia" w:hAnsi="宋体" w:cs="宋体"/>
                <w:sz w:val="24"/>
                <w:szCs w:val="24"/>
                <w:lang w:val="en-US" w:eastAsia="zh-CN"/>
              </w:rPr>
              <w:t>消防鉴审合格意见书</w:t>
            </w:r>
          </w:p>
        </w:tc>
        <w:tc>
          <w:tcPr>
            <w:tcW w:w="1417" w:type="dxa"/>
            <w:noWrap w:val="0"/>
            <w:vAlign w:val="center"/>
          </w:tcPr>
          <w:p w14:paraId="522006EC">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w:t>
            </w:r>
          </w:p>
        </w:tc>
        <w:tc>
          <w:tcPr>
            <w:tcW w:w="709" w:type="dxa"/>
            <w:noWrap w:val="0"/>
            <w:vAlign w:val="center"/>
          </w:tcPr>
          <w:p w14:paraId="5635478B">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1276" w:type="dxa"/>
            <w:noWrap w:val="0"/>
            <w:vAlign w:val="center"/>
          </w:tcPr>
          <w:p w14:paraId="7669AEB8">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w:t>
            </w:r>
          </w:p>
        </w:tc>
        <w:tc>
          <w:tcPr>
            <w:tcW w:w="2126" w:type="dxa"/>
            <w:tcBorders>
              <w:right w:val="single" w:color="auto" w:sz="8" w:space="0"/>
            </w:tcBorders>
            <w:noWrap w:val="0"/>
            <w:vAlign w:val="center"/>
          </w:tcPr>
          <w:p w14:paraId="0A22C1BB">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收取纸质材料、上传电子文件</w:t>
            </w:r>
          </w:p>
        </w:tc>
      </w:tr>
      <w:tr w14:paraId="6D922B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709" w:type="dxa"/>
            <w:tcBorders>
              <w:left w:val="single" w:color="auto" w:sz="8" w:space="0"/>
              <w:bottom w:val="single" w:color="auto" w:sz="8" w:space="0"/>
            </w:tcBorders>
            <w:noWrap w:val="0"/>
            <w:vAlign w:val="center"/>
          </w:tcPr>
          <w:p w14:paraId="0D9A5115">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4</w:t>
            </w:r>
          </w:p>
        </w:tc>
        <w:tc>
          <w:tcPr>
            <w:tcW w:w="3119" w:type="dxa"/>
            <w:tcBorders>
              <w:bottom w:val="single" w:color="auto" w:sz="8" w:space="0"/>
            </w:tcBorders>
            <w:noWrap w:val="0"/>
            <w:vAlign w:val="center"/>
          </w:tcPr>
          <w:p w14:paraId="24057E6A">
            <w:pPr>
              <w:pStyle w:val="4"/>
              <w:ind w:firstLine="0" w:firstLineChars="0"/>
              <w:jc w:val="center"/>
              <w:rPr>
                <w:rFonts w:hint="eastAsia" w:ascii="宋体" w:hAnsi="宋体" w:eastAsia="宋体" w:cs="宋体"/>
                <w:color w:val="000000"/>
                <w:sz w:val="24"/>
                <w:szCs w:val="24"/>
              </w:rPr>
            </w:pPr>
            <w:r>
              <w:rPr>
                <w:rFonts w:ascii="PingFang SC" w:hAnsi="PingFang SC" w:eastAsia="PingFang SC" w:cs="PingFang SC"/>
                <w:i w:val="0"/>
                <w:iCs w:val="0"/>
                <w:caps w:val="0"/>
                <w:color w:val="000000"/>
                <w:spacing w:val="0"/>
                <w:sz w:val="21"/>
                <w:szCs w:val="21"/>
              </w:rPr>
              <w:t>建设用地规划许可证示例</w:t>
            </w:r>
          </w:p>
        </w:tc>
        <w:tc>
          <w:tcPr>
            <w:tcW w:w="1417" w:type="dxa"/>
            <w:tcBorders>
              <w:bottom w:val="single" w:color="auto" w:sz="8" w:space="0"/>
            </w:tcBorders>
            <w:noWrap w:val="0"/>
            <w:vAlign w:val="center"/>
          </w:tcPr>
          <w:p w14:paraId="2B1C21E4">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w:t>
            </w:r>
          </w:p>
        </w:tc>
        <w:tc>
          <w:tcPr>
            <w:tcW w:w="709" w:type="dxa"/>
            <w:tcBorders>
              <w:bottom w:val="single" w:color="auto" w:sz="8" w:space="0"/>
            </w:tcBorders>
            <w:noWrap w:val="0"/>
            <w:vAlign w:val="center"/>
          </w:tcPr>
          <w:p w14:paraId="36014771">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1276" w:type="dxa"/>
            <w:tcBorders>
              <w:bottom w:val="single" w:color="auto" w:sz="8" w:space="0"/>
            </w:tcBorders>
            <w:noWrap w:val="0"/>
            <w:vAlign w:val="center"/>
          </w:tcPr>
          <w:p w14:paraId="76816982">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w:t>
            </w:r>
          </w:p>
        </w:tc>
        <w:tc>
          <w:tcPr>
            <w:tcW w:w="2126" w:type="dxa"/>
            <w:tcBorders>
              <w:bottom w:val="single" w:color="auto" w:sz="8" w:space="0"/>
              <w:right w:val="single" w:color="auto" w:sz="8" w:space="0"/>
            </w:tcBorders>
            <w:noWrap w:val="0"/>
            <w:vAlign w:val="center"/>
          </w:tcPr>
          <w:p w14:paraId="51C4B8DB">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收取纸质材料、上传电子文件</w:t>
            </w:r>
          </w:p>
        </w:tc>
      </w:tr>
    </w:tbl>
    <w:p w14:paraId="58DCAF4B">
      <w:pPr>
        <w:pStyle w:val="4"/>
        <w:spacing w:before="156" w:beforeLines="50" w:after="156" w:afterLines="50"/>
        <w:ind w:firstLine="0" w:firstLineChars="0"/>
        <w:jc w:val="left"/>
        <w:rPr>
          <w:rFonts w:hint="eastAsia" w:ascii="黑体" w:hAnsi="黑体" w:eastAsia="黑体" w:cs="黑体"/>
          <w:sz w:val="24"/>
          <w:szCs w:val="24"/>
          <w:lang w:eastAsia="zh-CN"/>
        </w:rPr>
      </w:pPr>
    </w:p>
    <w:p w14:paraId="7E8F73BE">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2229009C">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（一）窗口受理：直接到</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政务</w:t>
      </w:r>
      <w:r>
        <w:rPr>
          <w:rFonts w:hint="eastAsia" w:ascii="宋体" w:hAnsi="宋体" w:eastAsia="宋体" w:cs="宋体"/>
          <w:sz w:val="24"/>
          <w:szCs w:val="24"/>
        </w:rPr>
        <w:t>服务</w:t>
      </w:r>
      <w:r>
        <w:rPr>
          <w:rFonts w:hint="eastAsia" w:ascii="宋体" w:hAnsi="宋体" w:eastAsia="宋体" w:cs="宋体"/>
          <w:sz w:val="24"/>
          <w:szCs w:val="24"/>
          <w:lang w:eastAsia="zh-CN"/>
        </w:rPr>
        <w:t>大厅</w:t>
      </w:r>
      <w:r>
        <w:rPr>
          <w:rFonts w:hint="eastAsia" w:ascii="宋体" w:hAnsi="宋体" w:eastAsia="宋体" w:cs="宋体"/>
          <w:sz w:val="24"/>
          <w:szCs w:val="24"/>
        </w:rPr>
        <w:t>提交申办材料。</w:t>
      </w:r>
    </w:p>
    <w:p w14:paraId="13AF4609">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（二）网上申报：进入河南政务服务网（http://www.hnzwfw.gov.cn/）按照提示进行网上申报。</w:t>
      </w:r>
    </w:p>
    <w:p w14:paraId="44B68126">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4A7A3C8F">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自受理之日起20个工作日。</w:t>
      </w:r>
    </w:p>
    <w:p w14:paraId="36E6DAF0">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5</w:t>
      </w:r>
      <w:r>
        <w:rPr>
          <w:rFonts w:hint="eastAsia" w:ascii="宋体" w:hAnsi="宋体" w:eastAsia="宋体" w:cs="宋体"/>
          <w:sz w:val="24"/>
          <w:szCs w:val="24"/>
        </w:rPr>
        <w:t>个工作日。</w:t>
      </w:r>
    </w:p>
    <w:p w14:paraId="37512D9F">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752BFEFB">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506D0171">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39191CC8">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p>
    <w:p w14:paraId="22B28FEB">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p w14:paraId="3D640560"/>
    <w:p w14:paraId="08222882"/>
    <w:p w14:paraId="7286C173">
      <w:pPr>
        <w:pStyle w:val="4"/>
        <w:ind w:firstLine="0" w:firstLineChars="0"/>
        <w:jc w:val="center"/>
        <w:rPr>
          <w:rFonts w:hint="eastAsia" w:ascii="黑体" w:hAnsi="黑体" w:eastAsia="黑体" w:cs="黑体"/>
          <w:sz w:val="36"/>
          <w:szCs w:val="36"/>
        </w:rPr>
      </w:pPr>
      <w:r>
        <w:rPr>
          <w:rFonts w:hint="eastAsia" w:ascii="黑体" w:hAnsi="黑体" w:eastAsia="黑体" w:cs="黑体"/>
          <w:sz w:val="36"/>
          <w:szCs w:val="36"/>
        </w:rPr>
        <w:t>场（厂）内专用机动车辆的改造维修许可</w:t>
      </w:r>
    </w:p>
    <w:p w14:paraId="1A0ACA83">
      <w:pPr>
        <w:pStyle w:val="4"/>
        <w:ind w:firstLine="0" w:firstLineChars="0"/>
        <w:jc w:val="center"/>
        <w:rPr>
          <w:rFonts w:hint="eastAsia" w:ascii="黑体" w:hAnsi="黑体" w:eastAsia="黑体" w:cs="黑体"/>
          <w:sz w:val="24"/>
          <w:szCs w:val="24"/>
        </w:rPr>
      </w:pPr>
      <w:r>
        <w:rPr>
          <w:rFonts w:hint="eastAsia" w:ascii="黑体" w:hAnsi="黑体" w:eastAsia="黑体" w:cs="黑体"/>
          <w:sz w:val="36"/>
          <w:szCs w:val="36"/>
          <w:lang w:eastAsia="zh-CN"/>
        </w:rPr>
        <w:t>一次性告知单</w:t>
      </w:r>
    </w:p>
    <w:p w14:paraId="11245107">
      <w:pPr>
        <w:pStyle w:val="4"/>
        <w:numPr>
          <w:ilvl w:val="0"/>
          <w:numId w:val="2"/>
        </w:numPr>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rPr>
        <w:t>事项</w:t>
      </w:r>
      <w:r>
        <w:rPr>
          <w:rFonts w:hint="eastAsia" w:ascii="黑体" w:hAnsi="黑体" w:eastAsia="黑体" w:cs="黑体"/>
          <w:sz w:val="24"/>
          <w:szCs w:val="24"/>
          <w:lang w:eastAsia="zh-CN"/>
        </w:rPr>
        <w:t>名称：</w:t>
      </w:r>
      <w:r>
        <w:rPr>
          <w:rFonts w:hint="eastAsia" w:ascii="宋体" w:hAnsi="宋体" w:eastAsia="宋体" w:cs="宋体"/>
          <w:sz w:val="24"/>
          <w:szCs w:val="24"/>
        </w:rPr>
        <w:t>场（厂）内专用机动车辆的改造维修许可（</w:t>
      </w:r>
      <w:r>
        <w:rPr>
          <w:rFonts w:hint="eastAsia" w:hAnsi="宋体" w:cs="宋体"/>
          <w:sz w:val="24"/>
          <w:szCs w:val="24"/>
          <w:lang w:val="en-US" w:eastAsia="zh-CN"/>
        </w:rPr>
        <w:t>延续/增项</w:t>
      </w:r>
      <w:r>
        <w:rPr>
          <w:rFonts w:hint="eastAsia" w:ascii="宋体" w:hAnsi="宋体" w:eastAsia="宋体" w:cs="宋体"/>
          <w:sz w:val="24"/>
          <w:szCs w:val="24"/>
        </w:rPr>
        <w:t>）</w:t>
      </w:r>
    </w:p>
    <w:p w14:paraId="38672215">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10AE9CC6">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15C5EDD1">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1"/>
        <w:gridCol w:w="2726"/>
        <w:gridCol w:w="1275"/>
        <w:gridCol w:w="672"/>
        <w:gridCol w:w="1155"/>
        <w:gridCol w:w="1915"/>
      </w:tblGrid>
      <w:tr w14:paraId="4F5F2A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671" w:type="dxa"/>
            <w:tcBorders>
              <w:top w:val="single" w:color="auto" w:sz="8" w:space="0"/>
              <w:left w:val="single" w:color="auto" w:sz="8" w:space="0"/>
              <w:bottom w:val="single" w:color="auto" w:sz="8" w:space="0"/>
            </w:tcBorders>
            <w:noWrap w:val="0"/>
            <w:vAlign w:val="center"/>
          </w:tcPr>
          <w:p w14:paraId="6F4DB5B5">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26" w:type="dxa"/>
            <w:tcBorders>
              <w:top w:val="single" w:color="auto" w:sz="8" w:space="0"/>
              <w:bottom w:val="single" w:color="auto" w:sz="8" w:space="0"/>
            </w:tcBorders>
            <w:noWrap w:val="0"/>
            <w:vAlign w:val="center"/>
          </w:tcPr>
          <w:p w14:paraId="69AB2884">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5" w:type="dxa"/>
            <w:tcBorders>
              <w:top w:val="single" w:color="auto" w:sz="8" w:space="0"/>
              <w:bottom w:val="single" w:color="auto" w:sz="8" w:space="0"/>
            </w:tcBorders>
            <w:noWrap w:val="0"/>
            <w:vAlign w:val="center"/>
          </w:tcPr>
          <w:p w14:paraId="202141DB">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原件/复印件</w:t>
            </w:r>
          </w:p>
        </w:tc>
        <w:tc>
          <w:tcPr>
            <w:tcW w:w="672" w:type="dxa"/>
            <w:tcBorders>
              <w:top w:val="single" w:color="auto" w:sz="8" w:space="0"/>
              <w:bottom w:val="single" w:color="auto" w:sz="8" w:space="0"/>
            </w:tcBorders>
            <w:noWrap w:val="0"/>
            <w:vAlign w:val="center"/>
          </w:tcPr>
          <w:p w14:paraId="2B41EDCF">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5" w:type="dxa"/>
            <w:tcBorders>
              <w:top w:val="single" w:color="auto" w:sz="8" w:space="0"/>
              <w:bottom w:val="single" w:color="auto" w:sz="8" w:space="0"/>
            </w:tcBorders>
            <w:noWrap w:val="0"/>
            <w:vAlign w:val="center"/>
          </w:tcPr>
          <w:p w14:paraId="09E140E6">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15" w:type="dxa"/>
            <w:tcBorders>
              <w:top w:val="single" w:color="auto" w:sz="8" w:space="0"/>
              <w:bottom w:val="single" w:color="auto" w:sz="8" w:space="0"/>
              <w:right w:val="single" w:color="auto" w:sz="8" w:space="0"/>
            </w:tcBorders>
            <w:noWrap w:val="0"/>
            <w:vAlign w:val="center"/>
          </w:tcPr>
          <w:p w14:paraId="21552427">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12330C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1" w:type="dxa"/>
            <w:tcBorders>
              <w:top w:val="single" w:color="auto" w:sz="8" w:space="0"/>
              <w:left w:val="single" w:color="auto" w:sz="8" w:space="0"/>
            </w:tcBorders>
            <w:noWrap w:val="0"/>
            <w:vAlign w:val="center"/>
          </w:tcPr>
          <w:p w14:paraId="7A33353F">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26" w:type="dxa"/>
            <w:tcBorders>
              <w:top w:val="single" w:color="auto" w:sz="8" w:space="0"/>
            </w:tcBorders>
            <w:noWrap w:val="0"/>
            <w:vAlign w:val="center"/>
          </w:tcPr>
          <w:p w14:paraId="447AEE48">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营业执照</w:t>
            </w:r>
          </w:p>
        </w:tc>
        <w:tc>
          <w:tcPr>
            <w:tcW w:w="1275" w:type="dxa"/>
            <w:tcBorders>
              <w:top w:val="single" w:color="auto" w:sz="8" w:space="0"/>
            </w:tcBorders>
            <w:noWrap w:val="0"/>
            <w:vAlign w:val="center"/>
          </w:tcPr>
          <w:p w14:paraId="5D7249D9">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原件</w:t>
            </w:r>
          </w:p>
        </w:tc>
        <w:tc>
          <w:tcPr>
            <w:tcW w:w="672" w:type="dxa"/>
            <w:tcBorders>
              <w:top w:val="single" w:color="auto" w:sz="8" w:space="0"/>
            </w:tcBorders>
            <w:noWrap w:val="0"/>
            <w:vAlign w:val="center"/>
          </w:tcPr>
          <w:p w14:paraId="4911A158">
            <w:pPr>
              <w:pStyle w:val="4"/>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1</w:t>
            </w:r>
          </w:p>
        </w:tc>
        <w:tc>
          <w:tcPr>
            <w:tcW w:w="1155" w:type="dxa"/>
            <w:tcBorders>
              <w:top w:val="single" w:color="auto" w:sz="8" w:space="0"/>
            </w:tcBorders>
            <w:noWrap w:val="0"/>
            <w:vAlign w:val="center"/>
          </w:tcPr>
          <w:p w14:paraId="75E83960">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w:t>
            </w:r>
          </w:p>
        </w:tc>
        <w:tc>
          <w:tcPr>
            <w:tcW w:w="1915" w:type="dxa"/>
            <w:tcBorders>
              <w:top w:val="single" w:color="auto" w:sz="8" w:space="0"/>
              <w:right w:val="single" w:color="auto" w:sz="8" w:space="0"/>
            </w:tcBorders>
            <w:noWrap w:val="0"/>
            <w:vAlign w:val="center"/>
          </w:tcPr>
          <w:p w14:paraId="2F00A6E1">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上传电子文件</w:t>
            </w:r>
          </w:p>
        </w:tc>
      </w:tr>
      <w:tr w14:paraId="75B337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1" w:type="dxa"/>
            <w:tcBorders>
              <w:left w:val="single" w:color="auto" w:sz="8" w:space="0"/>
            </w:tcBorders>
            <w:noWrap w:val="0"/>
            <w:vAlign w:val="center"/>
          </w:tcPr>
          <w:p w14:paraId="7803BCB3">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2726" w:type="dxa"/>
            <w:noWrap w:val="0"/>
            <w:vAlign w:val="center"/>
          </w:tcPr>
          <w:p w14:paraId="220AD973">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default" w:ascii="宋体" w:hAnsi="宋体" w:eastAsia="宋体" w:cs="宋体"/>
                <w:sz w:val="24"/>
                <w:szCs w:val="24"/>
                <w:lang w:val="en-US" w:eastAsia="zh-CN"/>
              </w:rPr>
            </w:pPr>
            <w:r>
              <w:rPr>
                <w:rFonts w:hint="eastAsia" w:hAnsi="宋体" w:cs="宋体"/>
                <w:sz w:val="24"/>
                <w:szCs w:val="24"/>
                <w:lang w:val="en-US" w:eastAsia="zh-CN"/>
              </w:rPr>
              <w:t>申请许可项目表</w:t>
            </w:r>
          </w:p>
        </w:tc>
        <w:tc>
          <w:tcPr>
            <w:tcW w:w="1275" w:type="dxa"/>
            <w:noWrap w:val="0"/>
            <w:vAlign w:val="center"/>
          </w:tcPr>
          <w:p w14:paraId="477F0DEC">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w:t>
            </w:r>
          </w:p>
        </w:tc>
        <w:tc>
          <w:tcPr>
            <w:tcW w:w="672" w:type="dxa"/>
            <w:noWrap w:val="0"/>
            <w:vAlign w:val="center"/>
          </w:tcPr>
          <w:p w14:paraId="46AB5888">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1155" w:type="dxa"/>
            <w:noWrap w:val="0"/>
            <w:vAlign w:val="center"/>
          </w:tcPr>
          <w:p w14:paraId="6C4EE0A7">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w:t>
            </w:r>
          </w:p>
        </w:tc>
        <w:tc>
          <w:tcPr>
            <w:tcW w:w="1915" w:type="dxa"/>
            <w:tcBorders>
              <w:right w:val="single" w:color="auto" w:sz="8" w:space="0"/>
            </w:tcBorders>
            <w:noWrap w:val="0"/>
            <w:vAlign w:val="center"/>
          </w:tcPr>
          <w:p w14:paraId="3FD9A710">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上传电子文件</w:t>
            </w:r>
          </w:p>
        </w:tc>
      </w:tr>
      <w:tr w14:paraId="30EF14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1" w:type="dxa"/>
            <w:tcBorders>
              <w:left w:val="single" w:color="auto" w:sz="8" w:space="0"/>
            </w:tcBorders>
            <w:noWrap w:val="0"/>
            <w:vAlign w:val="center"/>
          </w:tcPr>
          <w:p w14:paraId="246D47FC">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3</w:t>
            </w:r>
          </w:p>
        </w:tc>
        <w:tc>
          <w:tcPr>
            <w:tcW w:w="2726" w:type="dxa"/>
            <w:noWrap w:val="0"/>
            <w:vAlign w:val="center"/>
          </w:tcPr>
          <w:p w14:paraId="694319F6">
            <w:pPr>
              <w:pStyle w:val="4"/>
              <w:ind w:firstLine="0" w:firstLineChars="0"/>
              <w:jc w:val="center"/>
              <w:rPr>
                <w:rFonts w:hint="default" w:ascii="宋体" w:hAnsi="宋体" w:eastAsia="宋体" w:cs="宋体"/>
                <w:sz w:val="24"/>
                <w:szCs w:val="24"/>
                <w:lang w:val="en-US" w:eastAsia="zh-CN"/>
              </w:rPr>
            </w:pPr>
            <w:r>
              <w:rPr>
                <w:rFonts w:hint="eastAsia" w:hAnsi="宋体" w:cs="宋体"/>
                <w:sz w:val="24"/>
                <w:szCs w:val="24"/>
                <w:lang w:val="en-US" w:eastAsia="zh-CN"/>
              </w:rPr>
              <w:t>特种设备生产许可证</w:t>
            </w:r>
          </w:p>
        </w:tc>
        <w:tc>
          <w:tcPr>
            <w:tcW w:w="1275" w:type="dxa"/>
            <w:noWrap w:val="0"/>
            <w:vAlign w:val="center"/>
          </w:tcPr>
          <w:p w14:paraId="5E318DDD">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w:t>
            </w:r>
          </w:p>
        </w:tc>
        <w:tc>
          <w:tcPr>
            <w:tcW w:w="672" w:type="dxa"/>
            <w:noWrap w:val="0"/>
            <w:vAlign w:val="center"/>
          </w:tcPr>
          <w:p w14:paraId="774AEF3F">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1155" w:type="dxa"/>
            <w:noWrap w:val="0"/>
            <w:vAlign w:val="center"/>
          </w:tcPr>
          <w:p w14:paraId="78300E45">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w:t>
            </w:r>
          </w:p>
        </w:tc>
        <w:tc>
          <w:tcPr>
            <w:tcW w:w="1915" w:type="dxa"/>
            <w:tcBorders>
              <w:right w:val="single" w:color="auto" w:sz="8" w:space="0"/>
            </w:tcBorders>
            <w:noWrap w:val="0"/>
            <w:vAlign w:val="center"/>
          </w:tcPr>
          <w:p w14:paraId="5CA95C66">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上传电子文件</w:t>
            </w:r>
          </w:p>
        </w:tc>
      </w:tr>
    </w:tbl>
    <w:p w14:paraId="30F42B50">
      <w:pPr>
        <w:pStyle w:val="4"/>
        <w:spacing w:before="156" w:beforeLines="50" w:after="156" w:afterLines="50"/>
        <w:ind w:firstLine="0" w:firstLineChars="0"/>
        <w:jc w:val="left"/>
        <w:rPr>
          <w:rFonts w:hint="eastAsia" w:ascii="黑体" w:hAnsi="黑体" w:eastAsia="黑体" w:cs="黑体"/>
          <w:sz w:val="24"/>
          <w:szCs w:val="24"/>
          <w:lang w:eastAsia="zh-CN"/>
        </w:rPr>
      </w:pPr>
    </w:p>
    <w:p w14:paraId="01DEE309">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1EBB0518">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（一）窗口受理：直接到</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政务</w:t>
      </w:r>
      <w:r>
        <w:rPr>
          <w:rFonts w:hint="eastAsia" w:ascii="宋体" w:hAnsi="宋体" w:eastAsia="宋体" w:cs="宋体"/>
          <w:sz w:val="24"/>
          <w:szCs w:val="24"/>
        </w:rPr>
        <w:t>服务</w:t>
      </w:r>
      <w:r>
        <w:rPr>
          <w:rFonts w:hint="eastAsia" w:ascii="宋体" w:hAnsi="宋体" w:eastAsia="宋体" w:cs="宋体"/>
          <w:sz w:val="24"/>
          <w:szCs w:val="24"/>
          <w:lang w:eastAsia="zh-CN"/>
        </w:rPr>
        <w:t>大厅</w:t>
      </w:r>
      <w:r>
        <w:rPr>
          <w:rFonts w:hint="eastAsia" w:ascii="宋体" w:hAnsi="宋体" w:eastAsia="宋体" w:cs="宋体"/>
          <w:sz w:val="24"/>
          <w:szCs w:val="24"/>
        </w:rPr>
        <w:t>提交申办材料。</w:t>
      </w:r>
    </w:p>
    <w:p w14:paraId="28B8A57D">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（二）网上申报：进入河南政务服务网（http://www.hnzwfw.gov.cn/）按照提示进行网上申报。</w:t>
      </w:r>
    </w:p>
    <w:p w14:paraId="0838D139">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655B7C3C">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自受理之日起20个工作日。</w:t>
      </w:r>
    </w:p>
    <w:p w14:paraId="1EA93D1B">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5</w:t>
      </w:r>
      <w:r>
        <w:rPr>
          <w:rFonts w:hint="eastAsia" w:ascii="宋体" w:hAnsi="宋体" w:eastAsia="宋体" w:cs="宋体"/>
          <w:sz w:val="24"/>
          <w:szCs w:val="24"/>
        </w:rPr>
        <w:t>个工作日。</w:t>
      </w:r>
    </w:p>
    <w:p w14:paraId="2897801C">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635FCAF0">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43EDDBE1">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2360D6B2">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p>
    <w:p w14:paraId="0A919C3E">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p w14:paraId="17FDA6CD"/>
    <w:p w14:paraId="1AFA77BC"/>
    <w:p w14:paraId="2D4CDF39"/>
    <w:p w14:paraId="75A657F7"/>
    <w:p w14:paraId="55529158"/>
    <w:p w14:paraId="45306A24">
      <w:pPr>
        <w:pStyle w:val="4"/>
        <w:ind w:firstLine="0" w:firstLineChars="0"/>
        <w:jc w:val="center"/>
        <w:rPr>
          <w:rFonts w:hint="eastAsia" w:ascii="黑体" w:hAnsi="黑体" w:eastAsia="黑体" w:cs="黑体"/>
          <w:sz w:val="36"/>
          <w:szCs w:val="36"/>
        </w:rPr>
      </w:pPr>
      <w:r>
        <w:rPr>
          <w:rFonts w:hint="eastAsia" w:ascii="黑体" w:hAnsi="黑体" w:eastAsia="黑体" w:cs="黑体"/>
          <w:sz w:val="36"/>
          <w:szCs w:val="36"/>
        </w:rPr>
        <w:t>场（厂）内专用机动车辆的改造维修许可</w:t>
      </w:r>
    </w:p>
    <w:p w14:paraId="4CA0A499">
      <w:pPr>
        <w:pStyle w:val="4"/>
        <w:ind w:firstLine="0" w:firstLineChars="0"/>
        <w:jc w:val="center"/>
        <w:rPr>
          <w:rFonts w:hint="eastAsia" w:ascii="黑体" w:hAnsi="黑体" w:eastAsia="黑体" w:cs="黑体"/>
          <w:sz w:val="24"/>
          <w:szCs w:val="24"/>
        </w:rPr>
      </w:pPr>
      <w:r>
        <w:rPr>
          <w:rFonts w:hint="eastAsia" w:ascii="黑体" w:hAnsi="黑体" w:eastAsia="黑体" w:cs="黑体"/>
          <w:sz w:val="36"/>
          <w:szCs w:val="36"/>
          <w:lang w:eastAsia="zh-CN"/>
        </w:rPr>
        <w:t>一次性告知单</w:t>
      </w:r>
    </w:p>
    <w:p w14:paraId="2646574F">
      <w:pPr>
        <w:pStyle w:val="4"/>
        <w:numPr>
          <w:ilvl w:val="0"/>
          <w:numId w:val="3"/>
        </w:numPr>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rPr>
        <w:t>事项</w:t>
      </w:r>
      <w:r>
        <w:rPr>
          <w:rFonts w:hint="eastAsia" w:ascii="黑体" w:hAnsi="黑体" w:eastAsia="黑体" w:cs="黑体"/>
          <w:sz w:val="24"/>
          <w:szCs w:val="24"/>
          <w:lang w:eastAsia="zh-CN"/>
        </w:rPr>
        <w:t>名称：</w:t>
      </w:r>
      <w:r>
        <w:rPr>
          <w:rFonts w:hint="eastAsia" w:ascii="宋体" w:hAnsi="宋体" w:eastAsia="宋体" w:cs="宋体"/>
          <w:sz w:val="24"/>
          <w:szCs w:val="24"/>
        </w:rPr>
        <w:t>场（厂）内专用机动车辆的改造维修许可（</w:t>
      </w:r>
      <w:r>
        <w:rPr>
          <w:rFonts w:hint="eastAsia" w:hAnsi="宋体" w:cs="宋体"/>
          <w:sz w:val="24"/>
          <w:szCs w:val="24"/>
          <w:lang w:val="en-US" w:eastAsia="zh-CN"/>
        </w:rPr>
        <w:t>变更</w:t>
      </w:r>
      <w:r>
        <w:rPr>
          <w:rFonts w:hint="eastAsia" w:ascii="宋体" w:hAnsi="宋体" w:eastAsia="宋体" w:cs="宋体"/>
          <w:sz w:val="24"/>
          <w:szCs w:val="24"/>
        </w:rPr>
        <w:t>）</w:t>
      </w:r>
    </w:p>
    <w:p w14:paraId="3CFE2483">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0A613FB7">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2FE9A9E2">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1"/>
        <w:gridCol w:w="2726"/>
        <w:gridCol w:w="1275"/>
        <w:gridCol w:w="672"/>
        <w:gridCol w:w="1155"/>
        <w:gridCol w:w="1915"/>
      </w:tblGrid>
      <w:tr w14:paraId="763CB6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1" w:type="dxa"/>
            <w:tcBorders>
              <w:top w:val="single" w:color="auto" w:sz="8" w:space="0"/>
              <w:left w:val="single" w:color="auto" w:sz="8" w:space="0"/>
              <w:bottom w:val="single" w:color="auto" w:sz="8" w:space="0"/>
            </w:tcBorders>
            <w:noWrap w:val="0"/>
            <w:vAlign w:val="center"/>
          </w:tcPr>
          <w:p w14:paraId="70AD1D10">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26" w:type="dxa"/>
            <w:tcBorders>
              <w:top w:val="single" w:color="auto" w:sz="8" w:space="0"/>
              <w:bottom w:val="single" w:color="auto" w:sz="8" w:space="0"/>
            </w:tcBorders>
            <w:noWrap w:val="0"/>
            <w:vAlign w:val="center"/>
          </w:tcPr>
          <w:p w14:paraId="7F2469AC">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5" w:type="dxa"/>
            <w:tcBorders>
              <w:top w:val="single" w:color="auto" w:sz="8" w:space="0"/>
              <w:bottom w:val="single" w:color="auto" w:sz="8" w:space="0"/>
            </w:tcBorders>
            <w:noWrap w:val="0"/>
            <w:vAlign w:val="center"/>
          </w:tcPr>
          <w:p w14:paraId="1FA08A6A">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原件/复印件</w:t>
            </w:r>
          </w:p>
        </w:tc>
        <w:tc>
          <w:tcPr>
            <w:tcW w:w="672" w:type="dxa"/>
            <w:tcBorders>
              <w:top w:val="single" w:color="auto" w:sz="8" w:space="0"/>
              <w:bottom w:val="single" w:color="auto" w:sz="8" w:space="0"/>
            </w:tcBorders>
            <w:noWrap w:val="0"/>
            <w:vAlign w:val="center"/>
          </w:tcPr>
          <w:p w14:paraId="258A555B">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5" w:type="dxa"/>
            <w:tcBorders>
              <w:top w:val="single" w:color="auto" w:sz="8" w:space="0"/>
              <w:bottom w:val="single" w:color="auto" w:sz="8" w:space="0"/>
            </w:tcBorders>
            <w:noWrap w:val="0"/>
            <w:vAlign w:val="center"/>
          </w:tcPr>
          <w:p w14:paraId="4F5780AF">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15" w:type="dxa"/>
            <w:tcBorders>
              <w:top w:val="single" w:color="auto" w:sz="8" w:space="0"/>
              <w:bottom w:val="single" w:color="auto" w:sz="8" w:space="0"/>
              <w:right w:val="single" w:color="auto" w:sz="8" w:space="0"/>
            </w:tcBorders>
            <w:noWrap w:val="0"/>
            <w:vAlign w:val="center"/>
          </w:tcPr>
          <w:p w14:paraId="050B6F04">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5892A2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1" w:type="dxa"/>
            <w:tcBorders>
              <w:top w:val="single" w:color="auto" w:sz="8" w:space="0"/>
              <w:left w:val="single" w:color="auto" w:sz="8" w:space="0"/>
            </w:tcBorders>
            <w:noWrap w:val="0"/>
            <w:vAlign w:val="center"/>
          </w:tcPr>
          <w:p w14:paraId="3DEBC0BB">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26" w:type="dxa"/>
            <w:tcBorders>
              <w:top w:val="single" w:color="auto" w:sz="8" w:space="0"/>
            </w:tcBorders>
            <w:noWrap w:val="0"/>
            <w:vAlign w:val="center"/>
          </w:tcPr>
          <w:p w14:paraId="3B243EE8">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营业执照</w:t>
            </w:r>
          </w:p>
        </w:tc>
        <w:tc>
          <w:tcPr>
            <w:tcW w:w="1275" w:type="dxa"/>
            <w:tcBorders>
              <w:top w:val="single" w:color="auto" w:sz="8" w:space="0"/>
            </w:tcBorders>
            <w:noWrap w:val="0"/>
            <w:vAlign w:val="center"/>
          </w:tcPr>
          <w:p w14:paraId="45F3B8BB">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原件</w:t>
            </w:r>
          </w:p>
        </w:tc>
        <w:tc>
          <w:tcPr>
            <w:tcW w:w="672" w:type="dxa"/>
            <w:tcBorders>
              <w:top w:val="single" w:color="auto" w:sz="8" w:space="0"/>
            </w:tcBorders>
            <w:noWrap w:val="0"/>
            <w:vAlign w:val="center"/>
          </w:tcPr>
          <w:p w14:paraId="6C3ADE35">
            <w:pPr>
              <w:pStyle w:val="4"/>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1</w:t>
            </w:r>
          </w:p>
        </w:tc>
        <w:tc>
          <w:tcPr>
            <w:tcW w:w="1155" w:type="dxa"/>
            <w:tcBorders>
              <w:top w:val="single" w:color="auto" w:sz="8" w:space="0"/>
            </w:tcBorders>
            <w:noWrap w:val="0"/>
            <w:vAlign w:val="center"/>
          </w:tcPr>
          <w:p w14:paraId="402E0D2B">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w:t>
            </w:r>
          </w:p>
        </w:tc>
        <w:tc>
          <w:tcPr>
            <w:tcW w:w="1915" w:type="dxa"/>
            <w:tcBorders>
              <w:top w:val="single" w:color="auto" w:sz="8" w:space="0"/>
              <w:right w:val="single" w:color="auto" w:sz="8" w:space="0"/>
            </w:tcBorders>
            <w:noWrap w:val="0"/>
            <w:vAlign w:val="center"/>
          </w:tcPr>
          <w:p w14:paraId="07E83824">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上传电子文件</w:t>
            </w:r>
          </w:p>
        </w:tc>
      </w:tr>
      <w:tr w14:paraId="4BA425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1" w:type="dxa"/>
            <w:tcBorders>
              <w:left w:val="single" w:color="auto" w:sz="8" w:space="0"/>
            </w:tcBorders>
            <w:noWrap w:val="0"/>
            <w:vAlign w:val="center"/>
          </w:tcPr>
          <w:p w14:paraId="79F190DF">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2726" w:type="dxa"/>
            <w:noWrap w:val="0"/>
            <w:vAlign w:val="center"/>
          </w:tcPr>
          <w:p w14:paraId="23CB4FBE">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rPr>
              <w:t>特种设备许可（核准）证变更申请表</w:t>
            </w:r>
          </w:p>
        </w:tc>
        <w:tc>
          <w:tcPr>
            <w:tcW w:w="1275" w:type="dxa"/>
            <w:noWrap w:val="0"/>
            <w:vAlign w:val="center"/>
          </w:tcPr>
          <w:p w14:paraId="7F5F2964">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w:t>
            </w:r>
          </w:p>
        </w:tc>
        <w:tc>
          <w:tcPr>
            <w:tcW w:w="672" w:type="dxa"/>
            <w:noWrap w:val="0"/>
            <w:vAlign w:val="center"/>
          </w:tcPr>
          <w:p w14:paraId="6F3A7C25">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1155" w:type="dxa"/>
            <w:noWrap w:val="0"/>
            <w:vAlign w:val="center"/>
          </w:tcPr>
          <w:p w14:paraId="12E8DDDB">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w:t>
            </w:r>
          </w:p>
        </w:tc>
        <w:tc>
          <w:tcPr>
            <w:tcW w:w="1915" w:type="dxa"/>
            <w:tcBorders>
              <w:right w:val="single" w:color="auto" w:sz="8" w:space="0"/>
            </w:tcBorders>
            <w:noWrap w:val="0"/>
            <w:vAlign w:val="center"/>
          </w:tcPr>
          <w:p w14:paraId="7C22CAC7">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上传电子文件</w:t>
            </w:r>
          </w:p>
        </w:tc>
      </w:tr>
      <w:tr w14:paraId="2F109E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1" w:type="dxa"/>
            <w:tcBorders>
              <w:left w:val="single" w:color="auto" w:sz="8" w:space="0"/>
            </w:tcBorders>
            <w:noWrap w:val="0"/>
            <w:vAlign w:val="center"/>
          </w:tcPr>
          <w:p w14:paraId="5E56C6D5">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3</w:t>
            </w:r>
          </w:p>
        </w:tc>
        <w:tc>
          <w:tcPr>
            <w:tcW w:w="2726" w:type="dxa"/>
            <w:noWrap w:val="0"/>
            <w:vAlign w:val="center"/>
          </w:tcPr>
          <w:p w14:paraId="14F56D19">
            <w:pPr>
              <w:pStyle w:val="4"/>
              <w:ind w:firstLine="0" w:firstLineChars="0"/>
              <w:jc w:val="center"/>
              <w:rPr>
                <w:rFonts w:hint="default" w:ascii="宋体" w:hAnsi="宋体" w:eastAsia="宋体" w:cs="宋体"/>
                <w:sz w:val="24"/>
                <w:szCs w:val="24"/>
                <w:lang w:val="en-US" w:eastAsia="zh-CN"/>
              </w:rPr>
            </w:pPr>
            <w:r>
              <w:rPr>
                <w:rFonts w:hint="eastAsia" w:hAnsi="宋体" w:cs="宋体"/>
                <w:sz w:val="24"/>
                <w:szCs w:val="24"/>
                <w:lang w:val="en-US" w:eastAsia="zh-CN"/>
              </w:rPr>
              <w:t>特种设备生产许可证</w:t>
            </w:r>
          </w:p>
        </w:tc>
        <w:tc>
          <w:tcPr>
            <w:tcW w:w="1275" w:type="dxa"/>
            <w:noWrap w:val="0"/>
            <w:vAlign w:val="center"/>
          </w:tcPr>
          <w:p w14:paraId="6B626B37">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w:t>
            </w:r>
          </w:p>
        </w:tc>
        <w:tc>
          <w:tcPr>
            <w:tcW w:w="672" w:type="dxa"/>
            <w:noWrap w:val="0"/>
            <w:vAlign w:val="center"/>
          </w:tcPr>
          <w:p w14:paraId="4DC4E5AD">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1155" w:type="dxa"/>
            <w:noWrap w:val="0"/>
            <w:vAlign w:val="center"/>
          </w:tcPr>
          <w:p w14:paraId="1CCAB924">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w:t>
            </w:r>
          </w:p>
        </w:tc>
        <w:tc>
          <w:tcPr>
            <w:tcW w:w="1915" w:type="dxa"/>
            <w:tcBorders>
              <w:right w:val="single" w:color="auto" w:sz="8" w:space="0"/>
            </w:tcBorders>
            <w:noWrap w:val="0"/>
            <w:vAlign w:val="center"/>
          </w:tcPr>
          <w:p w14:paraId="1279C09A">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上传电子文件</w:t>
            </w:r>
          </w:p>
        </w:tc>
      </w:tr>
    </w:tbl>
    <w:p w14:paraId="16FE7440">
      <w:pPr>
        <w:pStyle w:val="4"/>
        <w:spacing w:before="156" w:beforeLines="50" w:after="156" w:afterLines="50"/>
        <w:ind w:firstLine="0" w:firstLineChars="0"/>
        <w:jc w:val="left"/>
        <w:rPr>
          <w:rFonts w:hint="eastAsia" w:ascii="黑体" w:hAnsi="黑体" w:eastAsia="黑体" w:cs="黑体"/>
          <w:sz w:val="24"/>
          <w:szCs w:val="24"/>
          <w:lang w:eastAsia="zh-CN"/>
        </w:rPr>
      </w:pPr>
    </w:p>
    <w:p w14:paraId="7D0B6825">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33EA8D19">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（一）窗口受理：直接到</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政务</w:t>
      </w:r>
      <w:r>
        <w:rPr>
          <w:rFonts w:hint="eastAsia" w:ascii="宋体" w:hAnsi="宋体" w:eastAsia="宋体" w:cs="宋体"/>
          <w:sz w:val="24"/>
          <w:szCs w:val="24"/>
        </w:rPr>
        <w:t>服务</w:t>
      </w:r>
      <w:r>
        <w:rPr>
          <w:rFonts w:hint="eastAsia" w:ascii="宋体" w:hAnsi="宋体" w:eastAsia="宋体" w:cs="宋体"/>
          <w:sz w:val="24"/>
          <w:szCs w:val="24"/>
          <w:lang w:eastAsia="zh-CN"/>
        </w:rPr>
        <w:t>大厅</w:t>
      </w:r>
      <w:r>
        <w:rPr>
          <w:rFonts w:hint="eastAsia" w:ascii="宋体" w:hAnsi="宋体" w:eastAsia="宋体" w:cs="宋体"/>
          <w:sz w:val="24"/>
          <w:szCs w:val="24"/>
        </w:rPr>
        <w:t>提交申办材料。</w:t>
      </w:r>
    </w:p>
    <w:p w14:paraId="51757E13">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（二）网上申报：进入河南政务服务网（http://www.hnzwfw.gov.cn/）按照提示进行网上申报。</w:t>
      </w:r>
    </w:p>
    <w:p w14:paraId="3EBD6440">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5DD7E221">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自受理之日起20个工作日。</w:t>
      </w:r>
    </w:p>
    <w:p w14:paraId="6ACF00B0">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5</w:t>
      </w:r>
      <w:r>
        <w:rPr>
          <w:rFonts w:hint="eastAsia" w:ascii="宋体" w:hAnsi="宋体" w:eastAsia="宋体" w:cs="宋体"/>
          <w:sz w:val="24"/>
          <w:szCs w:val="24"/>
        </w:rPr>
        <w:t>个工作日。</w:t>
      </w:r>
    </w:p>
    <w:p w14:paraId="62C0979B">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4D352CE3">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0A4AE4BD">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741FE3BD">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p>
    <w:p w14:paraId="6A3D6E4E">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p w14:paraId="59735A89"/>
    <w:p w14:paraId="02A5E316"/>
    <w:p w14:paraId="75417276"/>
    <w:p w14:paraId="2631C05F">
      <w:pPr>
        <w:pStyle w:val="4"/>
        <w:ind w:firstLine="0" w:firstLineChars="0"/>
        <w:jc w:val="center"/>
        <w:rPr>
          <w:rFonts w:hint="eastAsia" w:ascii="黑体" w:hAnsi="黑体" w:eastAsia="黑体" w:cs="黑体"/>
          <w:sz w:val="36"/>
          <w:szCs w:val="36"/>
        </w:rPr>
      </w:pPr>
      <w:r>
        <w:rPr>
          <w:rFonts w:hint="eastAsia" w:ascii="黑体" w:hAnsi="黑体" w:eastAsia="黑体" w:cs="黑体"/>
          <w:sz w:val="36"/>
          <w:szCs w:val="36"/>
        </w:rPr>
        <w:t>场（厂）内专用机动车辆的改造维修许可</w:t>
      </w:r>
    </w:p>
    <w:p w14:paraId="22479190">
      <w:pPr>
        <w:pStyle w:val="4"/>
        <w:ind w:firstLine="0" w:firstLineChars="0"/>
        <w:jc w:val="center"/>
        <w:rPr>
          <w:rFonts w:hint="eastAsia" w:ascii="黑体" w:hAnsi="黑体" w:eastAsia="黑体" w:cs="黑体"/>
          <w:sz w:val="24"/>
          <w:szCs w:val="24"/>
        </w:rPr>
      </w:pPr>
      <w:r>
        <w:rPr>
          <w:rFonts w:hint="eastAsia" w:ascii="黑体" w:hAnsi="黑体" w:eastAsia="黑体" w:cs="黑体"/>
          <w:sz w:val="36"/>
          <w:szCs w:val="36"/>
          <w:lang w:eastAsia="zh-CN"/>
        </w:rPr>
        <w:t>一次性告知单</w:t>
      </w:r>
    </w:p>
    <w:p w14:paraId="49F71967">
      <w:pPr>
        <w:pStyle w:val="4"/>
        <w:numPr>
          <w:ilvl w:val="0"/>
          <w:numId w:val="4"/>
        </w:numPr>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rPr>
        <w:t>事项</w:t>
      </w:r>
      <w:r>
        <w:rPr>
          <w:rFonts w:hint="eastAsia" w:ascii="黑体" w:hAnsi="黑体" w:eastAsia="黑体" w:cs="黑体"/>
          <w:sz w:val="24"/>
          <w:szCs w:val="24"/>
          <w:lang w:eastAsia="zh-CN"/>
        </w:rPr>
        <w:t>名称：</w:t>
      </w:r>
      <w:r>
        <w:rPr>
          <w:rFonts w:hint="eastAsia" w:ascii="宋体" w:hAnsi="宋体" w:eastAsia="宋体" w:cs="宋体"/>
          <w:sz w:val="24"/>
          <w:szCs w:val="24"/>
        </w:rPr>
        <w:t>场（厂）内专用机动车辆的改造维修许可（</w:t>
      </w:r>
      <w:r>
        <w:rPr>
          <w:rFonts w:hint="eastAsia" w:hAnsi="宋体" w:cs="宋体"/>
          <w:sz w:val="24"/>
          <w:szCs w:val="24"/>
          <w:lang w:val="en-US" w:eastAsia="zh-CN"/>
        </w:rPr>
        <w:t>补发</w:t>
      </w:r>
      <w:r>
        <w:rPr>
          <w:rFonts w:hint="eastAsia" w:ascii="宋体" w:hAnsi="宋体" w:eastAsia="宋体" w:cs="宋体"/>
          <w:sz w:val="24"/>
          <w:szCs w:val="24"/>
        </w:rPr>
        <w:t>）</w:t>
      </w:r>
    </w:p>
    <w:p w14:paraId="02030BD5">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229D4755">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4403244B">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1"/>
        <w:gridCol w:w="2726"/>
        <w:gridCol w:w="1275"/>
        <w:gridCol w:w="672"/>
        <w:gridCol w:w="1155"/>
        <w:gridCol w:w="1915"/>
      </w:tblGrid>
      <w:tr w14:paraId="52E81B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1" w:type="dxa"/>
            <w:tcBorders>
              <w:top w:val="single" w:color="auto" w:sz="8" w:space="0"/>
              <w:left w:val="single" w:color="auto" w:sz="8" w:space="0"/>
              <w:bottom w:val="single" w:color="auto" w:sz="8" w:space="0"/>
            </w:tcBorders>
            <w:noWrap w:val="0"/>
            <w:vAlign w:val="center"/>
          </w:tcPr>
          <w:p w14:paraId="255045BB">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26" w:type="dxa"/>
            <w:tcBorders>
              <w:top w:val="single" w:color="auto" w:sz="8" w:space="0"/>
              <w:bottom w:val="single" w:color="auto" w:sz="8" w:space="0"/>
            </w:tcBorders>
            <w:noWrap w:val="0"/>
            <w:vAlign w:val="center"/>
          </w:tcPr>
          <w:p w14:paraId="4767EF61">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5" w:type="dxa"/>
            <w:tcBorders>
              <w:top w:val="single" w:color="auto" w:sz="8" w:space="0"/>
              <w:bottom w:val="single" w:color="auto" w:sz="8" w:space="0"/>
            </w:tcBorders>
            <w:noWrap w:val="0"/>
            <w:vAlign w:val="center"/>
          </w:tcPr>
          <w:p w14:paraId="504F275D">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原件/复印件</w:t>
            </w:r>
          </w:p>
        </w:tc>
        <w:tc>
          <w:tcPr>
            <w:tcW w:w="672" w:type="dxa"/>
            <w:tcBorders>
              <w:top w:val="single" w:color="auto" w:sz="8" w:space="0"/>
              <w:bottom w:val="single" w:color="auto" w:sz="8" w:space="0"/>
            </w:tcBorders>
            <w:noWrap w:val="0"/>
            <w:vAlign w:val="center"/>
          </w:tcPr>
          <w:p w14:paraId="5F769E5E">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5" w:type="dxa"/>
            <w:tcBorders>
              <w:top w:val="single" w:color="auto" w:sz="8" w:space="0"/>
              <w:bottom w:val="single" w:color="auto" w:sz="8" w:space="0"/>
            </w:tcBorders>
            <w:noWrap w:val="0"/>
            <w:vAlign w:val="center"/>
          </w:tcPr>
          <w:p w14:paraId="36B45723">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15" w:type="dxa"/>
            <w:tcBorders>
              <w:top w:val="single" w:color="auto" w:sz="8" w:space="0"/>
              <w:bottom w:val="single" w:color="auto" w:sz="8" w:space="0"/>
              <w:right w:val="single" w:color="auto" w:sz="8" w:space="0"/>
            </w:tcBorders>
            <w:noWrap w:val="0"/>
            <w:vAlign w:val="center"/>
          </w:tcPr>
          <w:p w14:paraId="2C69EB7B">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1AF955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1" w:type="dxa"/>
            <w:tcBorders>
              <w:top w:val="single" w:color="auto" w:sz="8" w:space="0"/>
              <w:left w:val="single" w:color="auto" w:sz="8" w:space="0"/>
            </w:tcBorders>
            <w:noWrap w:val="0"/>
            <w:vAlign w:val="center"/>
          </w:tcPr>
          <w:p w14:paraId="0ABBB2D4">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26" w:type="dxa"/>
            <w:tcBorders>
              <w:top w:val="single" w:color="auto" w:sz="8" w:space="0"/>
            </w:tcBorders>
            <w:noWrap w:val="0"/>
            <w:vAlign w:val="center"/>
          </w:tcPr>
          <w:p w14:paraId="18FD8FB8">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营业执照</w:t>
            </w:r>
          </w:p>
        </w:tc>
        <w:tc>
          <w:tcPr>
            <w:tcW w:w="1275" w:type="dxa"/>
            <w:tcBorders>
              <w:top w:val="single" w:color="auto" w:sz="8" w:space="0"/>
            </w:tcBorders>
            <w:noWrap w:val="0"/>
            <w:vAlign w:val="center"/>
          </w:tcPr>
          <w:p w14:paraId="5C822A52">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原件</w:t>
            </w:r>
          </w:p>
        </w:tc>
        <w:tc>
          <w:tcPr>
            <w:tcW w:w="672" w:type="dxa"/>
            <w:tcBorders>
              <w:top w:val="single" w:color="auto" w:sz="8" w:space="0"/>
            </w:tcBorders>
            <w:noWrap w:val="0"/>
            <w:vAlign w:val="center"/>
          </w:tcPr>
          <w:p w14:paraId="679158E5">
            <w:pPr>
              <w:pStyle w:val="4"/>
              <w:ind w:firstLine="0" w:firstLineChars="0"/>
              <w:jc w:val="center"/>
              <w:rPr>
                <w:rFonts w:hint="eastAsia" w:ascii="宋体" w:hAnsi="宋体" w:eastAsia="宋体" w:cs="宋体"/>
                <w:sz w:val="24"/>
                <w:szCs w:val="24"/>
                <w:lang w:eastAsia="zh-CN"/>
              </w:rPr>
            </w:pPr>
            <w:r>
              <w:rPr>
                <w:rFonts w:hint="eastAsia" w:hAnsi="宋体" w:cs="宋体"/>
                <w:sz w:val="24"/>
                <w:szCs w:val="24"/>
                <w:lang w:val="en-US" w:eastAsia="zh-CN"/>
              </w:rPr>
              <w:t>1</w:t>
            </w:r>
          </w:p>
        </w:tc>
        <w:tc>
          <w:tcPr>
            <w:tcW w:w="1155" w:type="dxa"/>
            <w:tcBorders>
              <w:top w:val="single" w:color="auto" w:sz="8" w:space="0"/>
            </w:tcBorders>
            <w:noWrap w:val="0"/>
            <w:vAlign w:val="center"/>
          </w:tcPr>
          <w:p w14:paraId="4BA07A2A">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w:t>
            </w:r>
          </w:p>
        </w:tc>
        <w:tc>
          <w:tcPr>
            <w:tcW w:w="1915" w:type="dxa"/>
            <w:tcBorders>
              <w:top w:val="single" w:color="auto" w:sz="8" w:space="0"/>
              <w:right w:val="single" w:color="auto" w:sz="8" w:space="0"/>
            </w:tcBorders>
            <w:noWrap w:val="0"/>
            <w:vAlign w:val="center"/>
          </w:tcPr>
          <w:p w14:paraId="53717C9E">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上传电子文件</w:t>
            </w:r>
          </w:p>
        </w:tc>
      </w:tr>
      <w:tr w14:paraId="00B2AA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1" w:type="dxa"/>
            <w:tcBorders>
              <w:left w:val="single" w:color="auto" w:sz="8" w:space="0"/>
            </w:tcBorders>
            <w:noWrap w:val="0"/>
            <w:vAlign w:val="center"/>
          </w:tcPr>
          <w:p w14:paraId="1F88F500">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2726" w:type="dxa"/>
            <w:noWrap w:val="0"/>
            <w:vAlign w:val="center"/>
          </w:tcPr>
          <w:p w14:paraId="28E6EFD8">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rPr>
              <w:t>特种设备许可证</w:t>
            </w:r>
            <w:r>
              <w:rPr>
                <w:rFonts w:hint="eastAsia" w:hAnsi="宋体" w:cs="宋体"/>
                <w:sz w:val="24"/>
                <w:szCs w:val="24"/>
                <w:lang w:val="en-US" w:eastAsia="zh-CN"/>
              </w:rPr>
              <w:t>补发</w:t>
            </w:r>
            <w:r>
              <w:rPr>
                <w:rFonts w:hint="eastAsia" w:ascii="宋体" w:hAnsi="宋体" w:eastAsia="宋体" w:cs="宋体"/>
                <w:sz w:val="24"/>
                <w:szCs w:val="24"/>
              </w:rPr>
              <w:t>申请表</w:t>
            </w:r>
          </w:p>
        </w:tc>
        <w:tc>
          <w:tcPr>
            <w:tcW w:w="1275" w:type="dxa"/>
            <w:noWrap w:val="0"/>
            <w:vAlign w:val="center"/>
          </w:tcPr>
          <w:p w14:paraId="50D1770C">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w:t>
            </w:r>
          </w:p>
        </w:tc>
        <w:tc>
          <w:tcPr>
            <w:tcW w:w="672" w:type="dxa"/>
            <w:noWrap w:val="0"/>
            <w:vAlign w:val="center"/>
          </w:tcPr>
          <w:p w14:paraId="696B3FA3">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1155" w:type="dxa"/>
            <w:noWrap w:val="0"/>
            <w:vAlign w:val="center"/>
          </w:tcPr>
          <w:p w14:paraId="4FF2D9F9">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w:t>
            </w:r>
          </w:p>
        </w:tc>
        <w:tc>
          <w:tcPr>
            <w:tcW w:w="1915" w:type="dxa"/>
            <w:tcBorders>
              <w:right w:val="single" w:color="auto" w:sz="8" w:space="0"/>
            </w:tcBorders>
            <w:noWrap w:val="0"/>
            <w:vAlign w:val="center"/>
          </w:tcPr>
          <w:p w14:paraId="302D18D1">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上传电子文件</w:t>
            </w:r>
          </w:p>
        </w:tc>
      </w:tr>
    </w:tbl>
    <w:p w14:paraId="11673ED6">
      <w:pPr>
        <w:pStyle w:val="4"/>
        <w:spacing w:before="156" w:beforeLines="50" w:after="156" w:afterLines="50"/>
        <w:ind w:firstLine="0" w:firstLineChars="0"/>
        <w:jc w:val="left"/>
        <w:rPr>
          <w:rFonts w:hint="eastAsia" w:ascii="黑体" w:hAnsi="黑体" w:eastAsia="黑体" w:cs="黑体"/>
          <w:sz w:val="24"/>
          <w:szCs w:val="24"/>
          <w:lang w:eastAsia="zh-CN"/>
        </w:rPr>
      </w:pPr>
    </w:p>
    <w:p w14:paraId="5936EA54">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055A1298">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（一）窗口受理：直接到</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政务</w:t>
      </w:r>
      <w:r>
        <w:rPr>
          <w:rFonts w:hint="eastAsia" w:ascii="宋体" w:hAnsi="宋体" w:eastAsia="宋体" w:cs="宋体"/>
          <w:sz w:val="24"/>
          <w:szCs w:val="24"/>
        </w:rPr>
        <w:t>服务</w:t>
      </w:r>
      <w:r>
        <w:rPr>
          <w:rFonts w:hint="eastAsia" w:ascii="宋体" w:hAnsi="宋体" w:eastAsia="宋体" w:cs="宋体"/>
          <w:sz w:val="24"/>
          <w:szCs w:val="24"/>
          <w:lang w:eastAsia="zh-CN"/>
        </w:rPr>
        <w:t>大厅</w:t>
      </w:r>
      <w:r>
        <w:rPr>
          <w:rFonts w:hint="eastAsia" w:ascii="宋体" w:hAnsi="宋体" w:eastAsia="宋体" w:cs="宋体"/>
          <w:sz w:val="24"/>
          <w:szCs w:val="24"/>
        </w:rPr>
        <w:t>提交申办材料。</w:t>
      </w:r>
    </w:p>
    <w:p w14:paraId="24A2BEB4">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（二）网上申报：进入河南政务服务网（http://www.hnzwfw.gov.cn/）按照提示进行网上申报。</w:t>
      </w:r>
    </w:p>
    <w:p w14:paraId="0D65DE49">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7D71F163">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自受理之日起20个工作日。</w:t>
      </w:r>
    </w:p>
    <w:p w14:paraId="1FCA26AB">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5</w:t>
      </w:r>
      <w:r>
        <w:rPr>
          <w:rFonts w:hint="eastAsia" w:ascii="宋体" w:hAnsi="宋体" w:eastAsia="宋体" w:cs="宋体"/>
          <w:sz w:val="24"/>
          <w:szCs w:val="24"/>
        </w:rPr>
        <w:t>个工作日。</w:t>
      </w:r>
    </w:p>
    <w:p w14:paraId="13A90DB7">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44A7CDE4">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20481CE1">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347C970E">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bookmarkStart w:id="0" w:name="_GoBack"/>
      <w:bookmarkEnd w:id="0"/>
    </w:p>
    <w:p w14:paraId="51FF8403">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p w14:paraId="0CDAFAF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1CA9FB"/>
    <w:multiLevelType w:val="singleLevel"/>
    <w:tmpl w:val="BD1CA9FB"/>
    <w:lvl w:ilvl="0" w:tentative="0">
      <w:start w:val="1"/>
      <w:numFmt w:val="chineseCounting"/>
      <w:suff w:val="nothing"/>
      <w:lvlText w:val="%1、"/>
      <w:lvlJc w:val="left"/>
      <w:rPr>
        <w:rFonts w:hint="eastAsia"/>
      </w:rPr>
    </w:lvl>
  </w:abstractNum>
  <w:abstractNum w:abstractNumId="1">
    <w:nsid w:val="FB0326A0"/>
    <w:multiLevelType w:val="singleLevel"/>
    <w:tmpl w:val="FB0326A0"/>
    <w:lvl w:ilvl="0" w:tentative="0">
      <w:start w:val="1"/>
      <w:numFmt w:val="chineseCounting"/>
      <w:suff w:val="nothing"/>
      <w:lvlText w:val="%1、"/>
      <w:lvlJc w:val="left"/>
      <w:rPr>
        <w:rFonts w:hint="eastAsia"/>
      </w:rPr>
    </w:lvl>
  </w:abstractNum>
  <w:abstractNum w:abstractNumId="2">
    <w:nsid w:val="26E2C4B5"/>
    <w:multiLevelType w:val="singleLevel"/>
    <w:tmpl w:val="26E2C4B5"/>
    <w:lvl w:ilvl="0" w:tentative="0">
      <w:start w:val="1"/>
      <w:numFmt w:val="chineseCounting"/>
      <w:suff w:val="nothing"/>
      <w:lvlText w:val="%1、"/>
      <w:lvlJc w:val="left"/>
      <w:rPr>
        <w:rFonts w:hint="eastAsia"/>
      </w:rPr>
    </w:lvl>
  </w:abstractNum>
  <w:abstractNum w:abstractNumId="3">
    <w:nsid w:val="2FD49EE9"/>
    <w:multiLevelType w:val="singleLevel"/>
    <w:tmpl w:val="2FD49EE9"/>
    <w:lvl w:ilvl="0" w:tentative="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jZDAzOTAwNTQ5NjljYjc4NzZlMzVkMDU5NzMwMWQifQ=="/>
  </w:docVars>
  <w:rsids>
    <w:rsidRoot w:val="7ED237B7"/>
    <w:rsid w:val="05FD1DAA"/>
    <w:rsid w:val="278A4147"/>
    <w:rsid w:val="7ED237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1283</Words>
  <Characters>1445</Characters>
  <Lines>0</Lines>
  <Paragraphs>0</Paragraphs>
  <TotalTime>0</TotalTime>
  <ScaleCrop>false</ScaleCrop>
  <LinksUpToDate>false</LinksUpToDate>
  <CharactersWithSpaces>1463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2022-07-07T07:11:00Z</dcterms:created>
  <dc:creator>常尚</dc:creator>
  <cp:lastModifiedBy>274</cp:lastModifiedBy>
  <dcterms:modified xsi:type="dcterms:W3CDTF">2025-03-21T07:52:56Z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B437EF67AB00442BB389F553A3DCE83B</vt:lpwstr>
  </property>
  <property fmtid="{D5CDD505-2E9C-101B-9397-08002B2CF9AE}" pid="4" name="KSOTemplateDocerSaveRecord">
    <vt:lpwstr>eyJoZGlkIjoiZDExYmE4ZGFlOWMwOTc1OTU0NzgxZWM2ODFjYzY3ZTQiLCJ1c2VySWQiOiIzNjAzMzIxMTYifQ==</vt:lpwstr>
  </property>
</Properties>
</file>