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DCCB39">
      <w:pPr>
        <w:jc w:val="center"/>
        <w:rPr>
          <w:rFonts w:hint="eastAsia" w:ascii="仿宋" w:hAnsi="仿宋" w:eastAsia="仿宋" w:cs="仿宋"/>
          <w:sz w:val="32"/>
          <w:szCs w:val="32"/>
          <w:lang w:eastAsia="zh-CN"/>
        </w:rPr>
      </w:pPr>
    </w:p>
    <w:p w14:paraId="1F573315">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市场主体</w:t>
      </w:r>
      <w:r>
        <w:rPr>
          <w:rFonts w:hint="eastAsia" w:ascii="宋体" w:hAnsi="宋体" w:eastAsia="宋体" w:cs="宋体"/>
          <w:b/>
          <w:bCs/>
          <w:sz w:val="44"/>
          <w:szCs w:val="44"/>
          <w:lang w:eastAsia="zh-CN"/>
        </w:rPr>
        <w:t>迁移登记</w:t>
      </w:r>
      <w:bookmarkStart w:id="0" w:name="_GoBack"/>
      <w:bookmarkEnd w:id="0"/>
    </w:p>
    <w:p w14:paraId="6B66F804">
      <w:pPr>
        <w:jc w:val="center"/>
        <w:rPr>
          <w:rFonts w:hint="eastAsia" w:ascii="宋体" w:hAnsi="宋体" w:eastAsia="宋体" w:cs="宋体"/>
          <w:b/>
          <w:bCs/>
          <w:sz w:val="44"/>
          <w:szCs w:val="44"/>
          <w:lang w:eastAsia="zh-CN"/>
        </w:rPr>
      </w:pPr>
      <w:r>
        <w:rPr>
          <w:rFonts w:hint="eastAsia" w:ascii="宋体" w:hAnsi="宋体" w:eastAsia="宋体" w:cs="宋体"/>
          <w:b/>
          <w:bCs/>
          <w:sz w:val="44"/>
          <w:szCs w:val="44"/>
          <w:lang w:val="en-US" w:eastAsia="zh-CN"/>
        </w:rPr>
        <w:t>办事指南</w:t>
      </w:r>
    </w:p>
    <w:p w14:paraId="01CA7D2F">
      <w:pPr>
        <w:ind w:firstLine="640" w:firstLineChars="200"/>
        <w:jc w:val="both"/>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一、网上办理</w:t>
      </w:r>
    </w:p>
    <w:p w14:paraId="764F8FB1">
      <w:pPr>
        <w:numPr>
          <w:ilvl w:val="0"/>
          <w:numId w:val="0"/>
        </w:numPr>
        <w:ind w:firstLine="640" w:firstLineChars="200"/>
        <w:rPr>
          <w:rFonts w:hint="default" w:ascii="仿宋" w:hAnsi="仿宋" w:eastAsia="仿宋" w:cs="仿宋"/>
          <w:sz w:val="32"/>
          <w:szCs w:val="32"/>
          <w:lang w:val="en-US" w:eastAsia="zh-CN"/>
        </w:rPr>
      </w:pPr>
      <w:r>
        <w:rPr>
          <w:rFonts w:hint="default" w:ascii="仿宋" w:hAnsi="仿宋" w:eastAsia="仿宋" w:cs="仿宋"/>
          <w:kern w:val="2"/>
          <w:sz w:val="32"/>
          <w:szCs w:val="32"/>
          <w:lang w:val="en-US" w:eastAsia="zh-CN" w:bidi="ar-SA"/>
        </w:rPr>
        <w:t>1.</w:t>
      </w:r>
      <w:r>
        <w:rPr>
          <w:rFonts w:hint="eastAsia" w:ascii="仿宋" w:hAnsi="仿宋" w:eastAsia="仿宋" w:cs="仿宋"/>
          <w:sz w:val="32"/>
          <w:szCs w:val="32"/>
          <w:lang w:eastAsia="zh-CN"/>
        </w:rPr>
        <w:t>登录“河南省企业登记</w:t>
      </w:r>
      <w:r>
        <w:rPr>
          <w:rFonts w:hint="eastAsia" w:ascii="仿宋" w:hAnsi="仿宋" w:eastAsia="仿宋" w:cs="仿宋"/>
          <w:sz w:val="32"/>
          <w:szCs w:val="32"/>
          <w:lang w:val="en-US" w:eastAsia="zh-CN"/>
        </w:rPr>
        <w:t>全程</w:t>
      </w:r>
      <w:r>
        <w:rPr>
          <w:rFonts w:hint="eastAsia" w:ascii="仿宋" w:hAnsi="仿宋" w:eastAsia="仿宋" w:cs="仿宋"/>
          <w:sz w:val="32"/>
          <w:szCs w:val="32"/>
          <w:lang w:eastAsia="zh-CN"/>
        </w:rPr>
        <w:t>电子化服务平台”，“</w:t>
      </w:r>
      <w:r>
        <w:rPr>
          <w:rFonts w:hint="eastAsia" w:ascii="仿宋" w:hAnsi="仿宋" w:eastAsia="仿宋" w:cs="仿宋"/>
          <w:b/>
          <w:bCs/>
          <w:sz w:val="32"/>
          <w:szCs w:val="32"/>
          <w:lang w:eastAsia="zh-CN"/>
        </w:rPr>
        <w:t>个人登录</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由企业</w:t>
      </w:r>
      <w:r>
        <w:rPr>
          <w:rFonts w:hint="eastAsia" w:ascii="仿宋" w:hAnsi="仿宋" w:eastAsia="仿宋" w:cs="仿宋"/>
          <w:sz w:val="32"/>
          <w:szCs w:val="32"/>
          <w:lang w:eastAsia="zh-CN"/>
        </w:rPr>
        <w:t>法定代表人</w:t>
      </w:r>
      <w:r>
        <w:rPr>
          <w:rFonts w:hint="eastAsia" w:ascii="仿宋" w:hAnsi="仿宋" w:eastAsia="仿宋" w:cs="仿宋"/>
          <w:sz w:val="32"/>
          <w:szCs w:val="32"/>
          <w:lang w:val="en-US" w:eastAsia="zh-CN"/>
        </w:rPr>
        <w:t>通过</w:t>
      </w:r>
      <w:r>
        <w:rPr>
          <w:rFonts w:hint="eastAsia" w:ascii="仿宋" w:hAnsi="仿宋" w:eastAsia="仿宋" w:cs="仿宋"/>
          <w:sz w:val="32"/>
          <w:szCs w:val="32"/>
          <w:lang w:eastAsia="zh-CN"/>
        </w:rPr>
        <w:t>河南掌上登记</w:t>
      </w:r>
      <w:r>
        <w:rPr>
          <w:rFonts w:hint="eastAsia" w:ascii="仿宋" w:hAnsi="仿宋" w:eastAsia="仿宋" w:cs="仿宋"/>
          <w:sz w:val="32"/>
          <w:szCs w:val="32"/>
          <w:lang w:val="en-US" w:eastAsia="zh-CN"/>
        </w:rPr>
        <w:t>APP扫码登录，“</w:t>
      </w:r>
      <w:r>
        <w:rPr>
          <w:rFonts w:hint="eastAsia" w:ascii="仿宋" w:hAnsi="仿宋" w:eastAsia="仿宋" w:cs="仿宋"/>
          <w:b/>
          <w:bCs/>
          <w:sz w:val="32"/>
          <w:szCs w:val="32"/>
          <w:lang w:val="en-US" w:eastAsia="zh-CN"/>
        </w:rPr>
        <w:t>企业登录</w:t>
      </w:r>
      <w:r>
        <w:rPr>
          <w:rFonts w:hint="eastAsia" w:ascii="仿宋" w:hAnsi="仿宋" w:eastAsia="仿宋" w:cs="仿宋"/>
          <w:sz w:val="32"/>
          <w:szCs w:val="32"/>
          <w:lang w:val="en-US" w:eastAsia="zh-CN"/>
        </w:rPr>
        <w:t>”由企业法定代表人或其他具有电子营业执照使用权限的人员通过微信电子营业执照小程序扫码登录。</w:t>
      </w:r>
    </w:p>
    <w:p w14:paraId="3875232C">
      <w:pPr>
        <w:rPr>
          <w:rFonts w:hint="eastAsia" w:ascii="仿宋" w:hAnsi="仿宋" w:eastAsia="仿宋" w:cs="仿宋"/>
          <w:sz w:val="32"/>
          <w:szCs w:val="32"/>
          <w:lang w:eastAsia="zh-CN"/>
        </w:rPr>
      </w:pPr>
      <w:r>
        <w:drawing>
          <wp:inline distT="0" distB="0" distL="114300" distR="114300">
            <wp:extent cx="5273675" cy="2211070"/>
            <wp:effectExtent l="0" t="0" r="317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73675" cy="2211070"/>
                    </a:xfrm>
                    <a:prstGeom prst="rect">
                      <a:avLst/>
                    </a:prstGeom>
                    <a:noFill/>
                    <a:ln>
                      <a:noFill/>
                    </a:ln>
                  </pic:spPr>
                </pic:pic>
              </a:graphicData>
            </a:graphic>
          </wp:inline>
        </w:drawing>
      </w:r>
    </w:p>
    <w:p w14:paraId="09A5023F">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选择“</w:t>
      </w:r>
      <w:r>
        <w:rPr>
          <w:rFonts w:hint="eastAsia" w:ascii="仿宋" w:hAnsi="仿宋" w:eastAsia="仿宋" w:cs="仿宋"/>
          <w:b/>
          <w:bCs/>
          <w:sz w:val="32"/>
          <w:szCs w:val="32"/>
          <w:lang w:eastAsia="zh-CN"/>
        </w:rPr>
        <w:t>迁移登记</w:t>
      </w:r>
      <w:r>
        <w:rPr>
          <w:rFonts w:hint="eastAsia" w:ascii="仿宋" w:hAnsi="仿宋" w:eastAsia="仿宋" w:cs="仿宋"/>
          <w:sz w:val="32"/>
          <w:szCs w:val="32"/>
          <w:lang w:eastAsia="zh-CN"/>
        </w:rPr>
        <w:t>”模块：</w:t>
      </w:r>
    </w:p>
    <w:p w14:paraId="3F35096F">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300345" cy="2769235"/>
            <wp:effectExtent l="0" t="0" r="14605" b="12065"/>
            <wp:docPr id="1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300345" cy="2769235"/>
                    </a:xfrm>
                    <a:prstGeom prst="rect">
                      <a:avLst/>
                    </a:prstGeom>
                    <a:noFill/>
                    <a:ln>
                      <a:noFill/>
                    </a:ln>
                  </pic:spPr>
                </pic:pic>
              </a:graphicData>
            </a:graphic>
          </wp:inline>
        </w:drawing>
      </w:r>
    </w:p>
    <w:p w14:paraId="7BE9A6F9">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3.迁移信息录入</w:t>
      </w:r>
    </w:p>
    <w:p w14:paraId="2EDB4BEB">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790565" cy="4104640"/>
            <wp:effectExtent l="0" t="0" r="63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790565" cy="4104640"/>
                    </a:xfrm>
                    <a:prstGeom prst="rect">
                      <a:avLst/>
                    </a:prstGeom>
                  </pic:spPr>
                </pic:pic>
              </a:graphicData>
            </a:graphic>
          </wp:inline>
        </w:drawing>
      </w:r>
    </w:p>
    <w:p w14:paraId="51409104">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4.</w:t>
      </w:r>
      <w:r>
        <w:rPr>
          <w:rFonts w:hint="eastAsia" w:ascii="仿宋" w:hAnsi="仿宋" w:eastAsia="仿宋" w:cs="仿宋"/>
          <w:sz w:val="32"/>
          <w:szCs w:val="32"/>
          <w:lang w:eastAsia="zh-CN"/>
        </w:rPr>
        <w:t>按照系统对应内容上传相关人员身份证、企业营业执照。</w:t>
      </w:r>
    </w:p>
    <w:p w14:paraId="6F935EA8">
      <w:pPr>
        <w:keepNext w:val="0"/>
        <w:keepLines w:val="0"/>
        <w:pageBreakBefore w:val="0"/>
        <w:widowControl w:val="0"/>
        <w:kinsoku/>
        <w:wordWrap/>
        <w:overflowPunct/>
        <w:topLinePunct w:val="0"/>
        <w:autoSpaceDE/>
        <w:autoSpaceDN/>
        <w:bidi w:val="0"/>
        <w:adjustRightInd/>
        <w:snapToGrid/>
        <w:ind w:left="0" w:hanging="320" w:hangingChars="1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5489575" cy="3347085"/>
            <wp:effectExtent l="0" t="0" r="1587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5489575" cy="3347085"/>
                    </a:xfrm>
                    <a:prstGeom prst="rect">
                      <a:avLst/>
                    </a:prstGeom>
                  </pic:spPr>
                </pic:pic>
              </a:graphicData>
            </a:graphic>
          </wp:inline>
        </w:drawing>
      </w:r>
    </w:p>
    <w:p w14:paraId="6520E640">
      <w:pPr>
        <w:keepNext w:val="0"/>
        <w:keepLines w:val="0"/>
        <w:pageBreakBefore w:val="0"/>
        <w:widowControl w:val="0"/>
        <w:kinsoku/>
        <w:wordWrap/>
        <w:overflowPunct/>
        <w:topLinePunct w:val="0"/>
        <w:autoSpaceDE/>
        <w:autoSpaceDN/>
        <w:bidi w:val="0"/>
        <w:adjustRightInd/>
        <w:snapToGrid/>
        <w:ind w:left="319" w:leftChars="152" w:firstLine="320" w:firstLineChars="1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5.再次检查市场主体迁移申请书，确定录入信息无误后，按照系统提示进行签字。</w:t>
      </w:r>
    </w:p>
    <w:p w14:paraId="2B98F50E">
      <w:pP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285105" cy="3004820"/>
            <wp:effectExtent l="0" t="0" r="10795"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5285105" cy="3004820"/>
                    </a:xfrm>
                    <a:prstGeom prst="rect">
                      <a:avLst/>
                    </a:prstGeom>
                  </pic:spPr>
                </pic:pic>
              </a:graphicData>
            </a:graphic>
          </wp:inline>
        </w:drawing>
      </w:r>
    </w:p>
    <w:p w14:paraId="15D02D7D">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6.企业电子</w:t>
      </w:r>
      <w:r>
        <w:rPr>
          <w:rFonts w:hint="eastAsia" w:ascii="仿宋" w:hAnsi="仿宋" w:eastAsia="仿宋" w:cs="仿宋"/>
          <w:sz w:val="32"/>
          <w:szCs w:val="32"/>
          <w:lang w:eastAsia="zh-CN"/>
        </w:rPr>
        <w:t>签名全部完成后点击</w:t>
      </w:r>
      <w:r>
        <w:rPr>
          <w:rFonts w:hint="eastAsia" w:ascii="仿宋" w:hAnsi="仿宋" w:eastAsia="仿宋" w:cs="仿宋"/>
          <w:b/>
          <w:bCs/>
          <w:sz w:val="32"/>
          <w:szCs w:val="32"/>
          <w:lang w:eastAsia="zh-CN"/>
        </w:rPr>
        <w:t>提交</w:t>
      </w:r>
      <w:r>
        <w:rPr>
          <w:rFonts w:hint="eastAsia" w:ascii="仿宋" w:hAnsi="仿宋" w:eastAsia="仿宋" w:cs="仿宋"/>
          <w:sz w:val="32"/>
          <w:szCs w:val="32"/>
          <w:lang w:eastAsia="zh-CN"/>
        </w:rPr>
        <w:t>，然后等待登记机关审核。</w:t>
      </w:r>
    </w:p>
    <w:p w14:paraId="09FA2741">
      <w:r>
        <w:drawing>
          <wp:inline distT="0" distB="0" distL="114300" distR="114300">
            <wp:extent cx="5314950" cy="3070225"/>
            <wp:effectExtent l="0" t="0" r="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314950" cy="3070225"/>
                    </a:xfrm>
                    <a:prstGeom prst="rect">
                      <a:avLst/>
                    </a:prstGeom>
                    <a:noFill/>
                    <a:ln>
                      <a:noFill/>
                    </a:ln>
                  </pic:spPr>
                </pic:pic>
              </a:graphicData>
            </a:graphic>
          </wp:inline>
        </w:drawing>
      </w:r>
    </w:p>
    <w:p w14:paraId="26EE28A9">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7.</w:t>
      </w:r>
      <w:r>
        <w:rPr>
          <w:rFonts w:hint="eastAsia" w:ascii="仿宋" w:hAnsi="仿宋" w:eastAsia="仿宋" w:cs="仿宋"/>
          <w:sz w:val="32"/>
          <w:szCs w:val="32"/>
          <w:lang w:val="en-US" w:eastAsia="zh-CN"/>
        </w:rPr>
        <w:t>审核通过后，原登记机关将企业纸质档案邮寄至迁入地登记机关，企业电子档案通过全程电子化系统线上移交至迁入地登记机关。</w:t>
      </w:r>
    </w:p>
    <w:p w14:paraId="3625B1EB"/>
    <w:p w14:paraId="01E746C0">
      <w:pPr>
        <w:numPr>
          <w:ilvl w:val="0"/>
          <w:numId w:val="0"/>
        </w:numPr>
        <w:ind w:firstLine="640" w:firstLineChars="200"/>
        <w:rPr>
          <w:rFonts w:hint="eastAsia" w:ascii="黑体" w:hAnsi="黑体" w:eastAsia="黑体" w:cs="黑体"/>
          <w:sz w:val="32"/>
          <w:szCs w:val="32"/>
          <w:lang w:val="en-US" w:eastAsia="zh-CN"/>
        </w:rPr>
      </w:pPr>
      <w:r>
        <w:rPr>
          <w:rFonts w:hint="eastAsia" w:ascii="黑体" w:hAnsi="黑体" w:eastAsia="黑体" w:cs="黑体"/>
          <w:kern w:val="2"/>
          <w:sz w:val="32"/>
          <w:szCs w:val="32"/>
          <w:lang w:val="en-US" w:eastAsia="zh-CN" w:bidi="ar-SA"/>
        </w:rPr>
        <w:t>二、</w:t>
      </w:r>
      <w:r>
        <w:rPr>
          <w:rFonts w:hint="eastAsia" w:ascii="黑体" w:hAnsi="黑体" w:eastAsia="黑体" w:cs="黑体"/>
          <w:sz w:val="32"/>
          <w:szCs w:val="32"/>
          <w:lang w:val="en-US" w:eastAsia="zh-CN"/>
        </w:rPr>
        <w:t>线下办理</w:t>
      </w:r>
    </w:p>
    <w:p w14:paraId="573D896A">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1.经办人携带《市场主体迁移申请书》（法定代表人签字、加盖公章）、营业执照复印件（加盖公章）、经办人身份证（加盖公章）递交至迁入地登记机关申请，领取《准予迁入调档函》</w:t>
      </w:r>
    </w:p>
    <w:p w14:paraId="6C502CAE">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经办人携带《市场主体迁移申请书》（法定代表人签字、加盖公章）、营业执照复印件（加盖公章）、经办人身份证（加盖公章）、《准予迁入调档函》递交至原登记机关，原登记机关将办事结果、企业纸质档案邮寄至迁入地登记机关，企业电子档案通过全程电子化系统线上移交至迁入地登记机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xYmE4ZGFlOWMwOTc1OTU0NzgxZWM2ODFjYzY3ZTQifQ=="/>
  </w:docVars>
  <w:rsids>
    <w:rsidRoot w:val="00000000"/>
    <w:rsid w:val="01235B16"/>
    <w:rsid w:val="012515C4"/>
    <w:rsid w:val="08052DE6"/>
    <w:rsid w:val="08D902F0"/>
    <w:rsid w:val="0A894677"/>
    <w:rsid w:val="0B5A4560"/>
    <w:rsid w:val="0BBE4AEF"/>
    <w:rsid w:val="0C1323DD"/>
    <w:rsid w:val="11875FEB"/>
    <w:rsid w:val="11C71B03"/>
    <w:rsid w:val="11CD10FB"/>
    <w:rsid w:val="1B754A9E"/>
    <w:rsid w:val="1CEE22CB"/>
    <w:rsid w:val="1D807C38"/>
    <w:rsid w:val="1DFE521F"/>
    <w:rsid w:val="1F2215D9"/>
    <w:rsid w:val="219519F6"/>
    <w:rsid w:val="23130E25"/>
    <w:rsid w:val="234D6204"/>
    <w:rsid w:val="2C3979F2"/>
    <w:rsid w:val="2C9034E6"/>
    <w:rsid w:val="2CDC77F3"/>
    <w:rsid w:val="2E4B2366"/>
    <w:rsid w:val="306A2B8E"/>
    <w:rsid w:val="3306343B"/>
    <w:rsid w:val="3B541CB4"/>
    <w:rsid w:val="3E046B9A"/>
    <w:rsid w:val="3E8E087D"/>
    <w:rsid w:val="4002670D"/>
    <w:rsid w:val="46CA7114"/>
    <w:rsid w:val="472E597E"/>
    <w:rsid w:val="49A63EF1"/>
    <w:rsid w:val="4A3357D7"/>
    <w:rsid w:val="4F7F46A4"/>
    <w:rsid w:val="50F419E6"/>
    <w:rsid w:val="534344F3"/>
    <w:rsid w:val="542C4FC6"/>
    <w:rsid w:val="546724CF"/>
    <w:rsid w:val="578D1785"/>
    <w:rsid w:val="5F531FCE"/>
    <w:rsid w:val="60E120D1"/>
    <w:rsid w:val="61475EDC"/>
    <w:rsid w:val="64C33752"/>
    <w:rsid w:val="66365EA9"/>
    <w:rsid w:val="67AF7213"/>
    <w:rsid w:val="693C671A"/>
    <w:rsid w:val="6AA3499E"/>
    <w:rsid w:val="6C1B3E73"/>
    <w:rsid w:val="6D4C4C2C"/>
    <w:rsid w:val="6E850170"/>
    <w:rsid w:val="6E8D04CC"/>
    <w:rsid w:val="6FA6623A"/>
    <w:rsid w:val="724F2AC9"/>
    <w:rsid w:val="78106856"/>
    <w:rsid w:val="78366866"/>
    <w:rsid w:val="789D7B19"/>
    <w:rsid w:val="7C14662E"/>
    <w:rsid w:val="7C9D2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507</Words>
  <Characters>517</Characters>
  <Lines>0</Lines>
  <Paragraphs>0</Paragraphs>
  <TotalTime>6</TotalTime>
  <ScaleCrop>false</ScaleCrop>
  <LinksUpToDate>false</LinksUpToDate>
  <CharactersWithSpaces>517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2024-05-16T02:33:00Z</dcterms:created>
  <dc:creator>Administrator</dc:creator>
  <cp:lastModifiedBy>Administrator</cp:lastModifiedBy>
  <dcterms:modified xsi:type="dcterms:W3CDTF">2025-03-05T07:54:56Z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A9356DCBBF3E4075B795F33714A4EF90_13</vt:lpwstr>
  </property>
  <property fmtid="{D5CDD505-2E9C-101B-9397-08002B2CF9AE}" pid="4" name="KSOTemplateDocerSaveRecord">
    <vt:lpwstr>eyJoZGlkIjoiNWIwMTMyN2YzNDQ4YTgyZmMwNDg4YmJkZWZkYTVkOWUifQ==</vt:lpwstr>
  </property>
</Properties>
</file>